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82D" w:rsidRDefault="0065682D" w:rsidP="00E562A9">
      <w:pPr>
        <w:pStyle w:val="a3"/>
        <w:jc w:val="center"/>
        <w:rPr>
          <w:b/>
          <w:sz w:val="32"/>
        </w:rPr>
      </w:pPr>
      <w:bookmarkStart w:id="0" w:name="_Toc274576987"/>
      <w:r w:rsidRPr="00F7182B">
        <w:rPr>
          <w:b/>
          <w:sz w:val="32"/>
        </w:rPr>
        <w:t>Инвестиции</w:t>
      </w:r>
    </w:p>
    <w:p w:rsidR="00C871A3" w:rsidRPr="00F7182B" w:rsidRDefault="00C871A3" w:rsidP="00E562A9">
      <w:pPr>
        <w:pStyle w:val="a3"/>
        <w:jc w:val="center"/>
        <w:rPr>
          <w:b/>
          <w:sz w:val="32"/>
        </w:rPr>
      </w:pPr>
    </w:p>
    <w:p w:rsidR="00C871A3" w:rsidRDefault="00C871A3" w:rsidP="00C871A3">
      <w:pPr>
        <w:spacing w:line="360" w:lineRule="auto"/>
        <w:contextualSpacing/>
        <w:jc w:val="both"/>
        <w:rPr>
          <w:szCs w:val="28"/>
        </w:rPr>
      </w:pPr>
      <w:r w:rsidRPr="00CE0231">
        <w:rPr>
          <w:b/>
          <w:szCs w:val="28"/>
        </w:rPr>
        <w:t>Структура темы</w:t>
      </w:r>
      <w:r>
        <w:rPr>
          <w:szCs w:val="28"/>
        </w:rPr>
        <w:t>:</w:t>
      </w:r>
    </w:p>
    <w:p w:rsidR="00C871A3" w:rsidRPr="00385BC9" w:rsidRDefault="00C871A3" w:rsidP="00C871A3">
      <w:pPr>
        <w:spacing w:line="360" w:lineRule="auto"/>
        <w:contextualSpacing/>
        <w:jc w:val="both"/>
        <w:rPr>
          <w:szCs w:val="28"/>
        </w:rPr>
      </w:pPr>
      <w:r w:rsidRPr="00385BC9">
        <w:rPr>
          <w:szCs w:val="28"/>
        </w:rPr>
        <w:t>1. Теоретические основы инвестиционной деятельности</w:t>
      </w:r>
      <w:r>
        <w:rPr>
          <w:szCs w:val="28"/>
        </w:rPr>
        <w:t>.</w:t>
      </w:r>
    </w:p>
    <w:p w:rsidR="00C871A3" w:rsidRPr="00385BC9" w:rsidRDefault="00C871A3" w:rsidP="00C871A3">
      <w:pPr>
        <w:spacing w:line="360" w:lineRule="auto"/>
        <w:contextualSpacing/>
        <w:jc w:val="both"/>
        <w:rPr>
          <w:szCs w:val="28"/>
        </w:rPr>
      </w:pPr>
      <w:r w:rsidRPr="00385BC9">
        <w:rPr>
          <w:szCs w:val="28"/>
        </w:rPr>
        <w:t>2</w:t>
      </w:r>
      <w:r>
        <w:rPr>
          <w:szCs w:val="28"/>
        </w:rPr>
        <w:t>. Сущность рынка ценных бумаг</w:t>
      </w:r>
      <w:r w:rsidRPr="00385BC9">
        <w:rPr>
          <w:szCs w:val="28"/>
        </w:rPr>
        <w:t xml:space="preserve">. Виды ценных бумаг. </w:t>
      </w:r>
    </w:p>
    <w:p w:rsidR="00C871A3" w:rsidRPr="00385BC9" w:rsidRDefault="00C871A3" w:rsidP="00C871A3">
      <w:pPr>
        <w:spacing w:line="360" w:lineRule="auto"/>
        <w:contextualSpacing/>
        <w:jc w:val="both"/>
        <w:rPr>
          <w:szCs w:val="28"/>
        </w:rPr>
      </w:pPr>
      <w:r w:rsidRPr="00385BC9">
        <w:rPr>
          <w:szCs w:val="28"/>
        </w:rPr>
        <w:t>3. Понятие и классификация инвестиционных портфелей</w:t>
      </w:r>
      <w:r>
        <w:rPr>
          <w:szCs w:val="28"/>
        </w:rPr>
        <w:t>.</w:t>
      </w:r>
      <w:bookmarkStart w:id="1" w:name="_GoBack"/>
      <w:bookmarkEnd w:id="1"/>
    </w:p>
    <w:p w:rsidR="00C871A3" w:rsidRPr="00385BC9" w:rsidRDefault="00C871A3" w:rsidP="00C871A3">
      <w:pPr>
        <w:spacing w:line="360" w:lineRule="auto"/>
        <w:contextualSpacing/>
        <w:jc w:val="both"/>
        <w:rPr>
          <w:szCs w:val="28"/>
        </w:rPr>
      </w:pPr>
      <w:r w:rsidRPr="00385BC9">
        <w:rPr>
          <w:szCs w:val="28"/>
        </w:rPr>
        <w:t>4. Инвестиционные риски</w:t>
      </w:r>
      <w:r>
        <w:rPr>
          <w:szCs w:val="28"/>
        </w:rPr>
        <w:t>.</w:t>
      </w:r>
    </w:p>
    <w:p w:rsidR="0065682D" w:rsidRPr="0065682D" w:rsidRDefault="0065682D" w:rsidP="00E562A9">
      <w:pPr>
        <w:pStyle w:val="a3"/>
      </w:pPr>
    </w:p>
    <w:p w:rsidR="009E5750" w:rsidRPr="00F7182B" w:rsidRDefault="009E5750" w:rsidP="00E562A9">
      <w:pPr>
        <w:pStyle w:val="a3"/>
        <w:rPr>
          <w:b/>
        </w:rPr>
      </w:pPr>
      <w:r w:rsidRPr="00F7182B">
        <w:rPr>
          <w:b/>
        </w:rPr>
        <w:t>1. Теоретические основы инвестиционной деятельности</w:t>
      </w:r>
      <w:bookmarkEnd w:id="0"/>
    </w:p>
    <w:p w:rsidR="009E5750" w:rsidRPr="009E5750" w:rsidRDefault="009E5750" w:rsidP="00E562A9">
      <w:pPr>
        <w:pStyle w:val="a3"/>
        <w:rPr>
          <w:b/>
          <w:color w:val="000000"/>
          <w:spacing w:val="-1"/>
        </w:rPr>
      </w:pPr>
    </w:p>
    <w:p w:rsidR="009E5750" w:rsidRPr="004B4F7E" w:rsidRDefault="009E5750" w:rsidP="00E562A9">
      <w:pPr>
        <w:pStyle w:val="a3"/>
      </w:pPr>
      <w:proofErr w:type="gramStart"/>
      <w:r w:rsidRPr="004B4F7E">
        <w:t>Нормативное определение инвестиций введено Законом “Об инвестиционной деятельности в Российской Федерации, осуществляемой в форме капитальных вложений” №39-ФЗ от 25.02.99г.. Согласно данному Закону,</w:t>
      </w:r>
      <w:r>
        <w:t xml:space="preserve"> </w:t>
      </w:r>
      <w:r w:rsidRPr="004B4F7E">
        <w:t xml:space="preserve">под </w:t>
      </w:r>
      <w:r w:rsidRPr="004B4F7E">
        <w:rPr>
          <w:b/>
          <w:i/>
        </w:rPr>
        <w:t>инвестициями</w:t>
      </w:r>
      <w:r w:rsidRPr="004B4F7E">
        <w:t xml:space="preserve"> в общем случае понимаются “</w:t>
      </w:r>
      <w:r w:rsidRPr="004B4F7E">
        <w:rPr>
          <w:i/>
        </w:rPr>
        <w:t>денежные средства, ценные бумаги, иное имущество, в том числе имущественные права, имеющие денежную оценку, вкладываемые в объекты предпринимательской и/или иной деятельности в целях получения прибыли и/или достижения иного полезного</w:t>
      </w:r>
      <w:proofErr w:type="gramEnd"/>
      <w:r w:rsidRPr="004B4F7E">
        <w:rPr>
          <w:i/>
        </w:rPr>
        <w:t xml:space="preserve"> эффекта”</w:t>
      </w:r>
      <w:r w:rsidRPr="004B4F7E">
        <w:t xml:space="preserve">. </w:t>
      </w:r>
    </w:p>
    <w:p w:rsidR="009E5750" w:rsidRPr="004B4F7E" w:rsidRDefault="009E5750" w:rsidP="00E562A9">
      <w:pPr>
        <w:pStyle w:val="a3"/>
      </w:pPr>
      <w:r>
        <w:t>Э</w:t>
      </w:r>
      <w:r w:rsidRPr="004B4F7E">
        <w:t>кономическая сущность инвестиций в наиболее обобщённом виде может быть сформулирована следующим образом:</w:t>
      </w:r>
    </w:p>
    <w:p w:rsidR="009E5750" w:rsidRPr="004B4F7E" w:rsidRDefault="009E5750" w:rsidP="00E562A9">
      <w:pPr>
        <w:pStyle w:val="a3"/>
        <w:rPr>
          <w:b/>
        </w:rPr>
      </w:pPr>
      <w:r w:rsidRPr="004B4F7E">
        <w:rPr>
          <w:b/>
        </w:rPr>
        <w:t>Инвестиции представляют собой вложение капитала в любых его формах (денежные средства, ценные бумаги, любое иное имущество, имеющие денежную оценку имущественные права) в различные объекты (инструменты) предпринимательской или иной деятельности с целью получения прибыли и (или) достижения иного полезного экономического или внеэкономического эффекта.</w:t>
      </w:r>
    </w:p>
    <w:p w:rsidR="009E5750" w:rsidRPr="004B4F7E" w:rsidRDefault="009E5750" w:rsidP="00E562A9">
      <w:pPr>
        <w:pStyle w:val="a3"/>
        <w:rPr>
          <w:bCs/>
        </w:rPr>
      </w:pPr>
      <w:r w:rsidRPr="004B4F7E">
        <w:rPr>
          <w:bCs/>
        </w:rPr>
        <w:t>Практическое осуществление инвестиций обеспечивается инвестиционной деятельностью. Другими словами, капитал в любой форме (в том числе и денежной) становится инвестициями лишь тогда, когда владелец или пользователь</w:t>
      </w:r>
      <w:r>
        <w:rPr>
          <w:bCs/>
        </w:rPr>
        <w:t xml:space="preserve"> </w:t>
      </w:r>
      <w:r w:rsidRPr="004B4F7E">
        <w:rPr>
          <w:bCs/>
        </w:rPr>
        <w:t xml:space="preserve">этого имущества или имущественных прав вкладывает их в какой-либо объект с целью получения прибыли или достижения иного полезного эффекта, то есть осуществляет инвестиционную деятельность. </w:t>
      </w:r>
      <w:r w:rsidRPr="004B4F7E">
        <w:rPr>
          <w:b/>
          <w:bCs/>
        </w:rPr>
        <w:t xml:space="preserve">Под </w:t>
      </w:r>
      <w:r w:rsidRPr="004B4F7E">
        <w:rPr>
          <w:b/>
        </w:rPr>
        <w:t xml:space="preserve">инвестиционной деятельностью </w:t>
      </w:r>
      <w:r w:rsidRPr="004B4F7E">
        <w:rPr>
          <w:b/>
          <w:bCs/>
        </w:rPr>
        <w:t xml:space="preserve">понимаются процесс вложения капитала (так называемое </w:t>
      </w:r>
      <w:r w:rsidRPr="004B4F7E">
        <w:rPr>
          <w:b/>
          <w:bCs/>
          <w:i/>
          <w:iCs/>
        </w:rPr>
        <w:t>инвестирование</w:t>
      </w:r>
      <w:r w:rsidRPr="004B4F7E">
        <w:rPr>
          <w:b/>
          <w:bCs/>
        </w:rPr>
        <w:t>) и осуществление совокупности практических действий по реализации инвестиций в целях получения прибыли и (или) достижения иного полезного эффекта.</w:t>
      </w:r>
      <w:r w:rsidRPr="004B4F7E">
        <w:rPr>
          <w:bCs/>
        </w:rPr>
        <w:t xml:space="preserve"> При этом любая инвестиционная деятельность как целенаправленно осуществляемый процесс предполагает изыскание необходимых инвестиционных ресурсов, выбор эффективных объектов (инструментов) инвестирования, формирование сбалансированной по </w:t>
      </w:r>
      <w:r w:rsidRPr="004B4F7E">
        <w:rPr>
          <w:bCs/>
        </w:rPr>
        <w:lastRenderedPageBreak/>
        <w:t>избранным параметрам инвестиционной программы (инвестиционного портфеля) и обеспечение её реализации.</w:t>
      </w:r>
    </w:p>
    <w:p w:rsidR="009E5750" w:rsidRPr="004B4F7E" w:rsidRDefault="009E5750" w:rsidP="00E562A9">
      <w:pPr>
        <w:pStyle w:val="a3"/>
        <w:rPr>
          <w:bCs/>
        </w:rPr>
      </w:pPr>
      <w:r w:rsidRPr="004B4F7E">
        <w:rPr>
          <w:bCs/>
        </w:rPr>
        <w:t xml:space="preserve">Под </w:t>
      </w:r>
      <w:r w:rsidRPr="004B4F7E">
        <w:rPr>
          <w:b/>
        </w:rPr>
        <w:t xml:space="preserve">объектом инвестиционной деятельности </w:t>
      </w:r>
      <w:r w:rsidRPr="004B4F7E">
        <w:rPr>
          <w:bCs/>
        </w:rPr>
        <w:t>(или</w:t>
      </w:r>
      <w:r w:rsidRPr="004B4F7E">
        <w:rPr>
          <w:b/>
        </w:rPr>
        <w:t xml:space="preserve"> инвестирования</w:t>
      </w:r>
      <w:r w:rsidRPr="004B4F7E">
        <w:rPr>
          <w:bCs/>
        </w:rPr>
        <w:t>) понимается предмет вложения средств инвесторами.</w:t>
      </w:r>
    </w:p>
    <w:p w:rsidR="009E5750" w:rsidRPr="004B4F7E" w:rsidRDefault="009E5750" w:rsidP="00E562A9">
      <w:pPr>
        <w:pStyle w:val="a3"/>
        <w:rPr>
          <w:bCs/>
        </w:rPr>
      </w:pPr>
      <w:r w:rsidRPr="004B4F7E">
        <w:rPr>
          <w:bCs/>
        </w:rPr>
        <w:t xml:space="preserve">В узком смысле, по определению </w:t>
      </w:r>
      <w:r w:rsidRPr="004B4F7E">
        <w:t>Федерального закона “Об инвестиционной деятельности в Российской Федерации, осуществляемой в форме капитальных вложений” №39-ФЗ от 25.02.99г.</w:t>
      </w:r>
      <w:r w:rsidRPr="004B4F7E">
        <w:rPr>
          <w:bCs/>
        </w:rPr>
        <w:t xml:space="preserve">, к объектам инвестиционной деятельности относятся объекты капитальных вложений, т.е. </w:t>
      </w:r>
      <w:r w:rsidRPr="004B4F7E">
        <w:rPr>
          <w:bCs/>
          <w:i/>
          <w:iCs/>
        </w:rPr>
        <w:t xml:space="preserve">находящиеся в частной, государственной, муниципальной и иных формах собственности различные виды вновь создаваемого и (или) модернизируемого имущества, за изъятиями, устанавливаемыми федеральными законами. </w:t>
      </w:r>
      <w:r w:rsidRPr="004B4F7E">
        <w:rPr>
          <w:bCs/>
        </w:rPr>
        <w:t>Законодательством Российской Федерации запрещается инвестирование в объекты, создание и использование которых не отвечает требованиям экологических, санитарно-гигиенических, противопожарных и других норм обеспечения безопасной жизнедеятельности людей.</w:t>
      </w:r>
    </w:p>
    <w:p w:rsidR="009E5750" w:rsidRPr="004B4F7E" w:rsidRDefault="009E5750" w:rsidP="00E562A9">
      <w:pPr>
        <w:pStyle w:val="a3"/>
        <w:rPr>
          <w:bCs/>
        </w:rPr>
      </w:pPr>
      <w:r w:rsidRPr="004B4F7E">
        <w:rPr>
          <w:bCs/>
        </w:rPr>
        <w:t xml:space="preserve">В широком смысле </w:t>
      </w:r>
      <w:r w:rsidRPr="009E5750">
        <w:rPr>
          <w:b/>
          <w:bCs/>
        </w:rPr>
        <w:t>объектами инвестиционной деятельности</w:t>
      </w:r>
      <w:r w:rsidRPr="004B4F7E">
        <w:rPr>
          <w:bCs/>
        </w:rPr>
        <w:t xml:space="preserve"> могут являться:</w:t>
      </w:r>
    </w:p>
    <w:p w:rsidR="009E5750" w:rsidRPr="004B4F7E" w:rsidRDefault="009E5750" w:rsidP="00E562A9">
      <w:pPr>
        <w:pStyle w:val="a3"/>
        <w:rPr>
          <w:bCs/>
        </w:rPr>
      </w:pPr>
      <w:r w:rsidRPr="004B4F7E">
        <w:rPr>
          <w:bCs/>
        </w:rPr>
        <w:t>- объекты реального капитала (предприятия, иная недвижимость, станки, оборудование и т.п.);</w:t>
      </w:r>
    </w:p>
    <w:p w:rsidR="009E5750" w:rsidRPr="004B4F7E" w:rsidRDefault="009E5750" w:rsidP="00E562A9">
      <w:pPr>
        <w:pStyle w:val="a3"/>
        <w:rPr>
          <w:bCs/>
        </w:rPr>
      </w:pPr>
      <w:r w:rsidRPr="004B4F7E">
        <w:rPr>
          <w:bCs/>
        </w:rPr>
        <w:t xml:space="preserve">- нематериальные активы (готовая научно-техническая продукция или её разработка, имущественные права, </w:t>
      </w:r>
      <w:r>
        <w:rPr>
          <w:bCs/>
        </w:rPr>
        <w:t xml:space="preserve">исключительные </w:t>
      </w:r>
      <w:r w:rsidRPr="004B4F7E">
        <w:rPr>
          <w:bCs/>
        </w:rPr>
        <w:t xml:space="preserve">права на </w:t>
      </w:r>
      <w:r>
        <w:rPr>
          <w:bCs/>
        </w:rPr>
        <w:t xml:space="preserve">объекты </w:t>
      </w:r>
      <w:r w:rsidRPr="004B4F7E">
        <w:rPr>
          <w:bCs/>
        </w:rPr>
        <w:t>интеллектуальн</w:t>
      </w:r>
      <w:r>
        <w:rPr>
          <w:bCs/>
        </w:rPr>
        <w:t>ой</w:t>
      </w:r>
      <w:r w:rsidRPr="004B4F7E">
        <w:rPr>
          <w:bCs/>
        </w:rPr>
        <w:t xml:space="preserve"> собственност</w:t>
      </w:r>
      <w:r>
        <w:rPr>
          <w:bCs/>
        </w:rPr>
        <w:t>и</w:t>
      </w:r>
      <w:r w:rsidRPr="004B4F7E">
        <w:rPr>
          <w:bCs/>
        </w:rPr>
        <w:t xml:space="preserve"> и т.п.);</w:t>
      </w:r>
    </w:p>
    <w:p w:rsidR="009E5750" w:rsidRPr="004B4F7E" w:rsidRDefault="009E5750" w:rsidP="00E562A9">
      <w:pPr>
        <w:pStyle w:val="a3"/>
        <w:rPr>
          <w:bCs/>
        </w:rPr>
      </w:pPr>
      <w:r w:rsidRPr="004B4F7E">
        <w:rPr>
          <w:bCs/>
        </w:rPr>
        <w:t>- финансовые средства (прежде всего, ценные бумаги, а также валюта, страховые полисы и другие финансовые инструменты);</w:t>
      </w:r>
    </w:p>
    <w:p w:rsidR="009E5750" w:rsidRPr="004B4F7E" w:rsidRDefault="009E5750" w:rsidP="00E562A9">
      <w:pPr>
        <w:pStyle w:val="a3"/>
        <w:rPr>
          <w:bCs/>
        </w:rPr>
      </w:pPr>
      <w:r w:rsidRPr="004B4F7E">
        <w:rPr>
          <w:bCs/>
        </w:rPr>
        <w:t>- нефинансовые средства (драгоценные камни, драгоценные металлы, предметы коллекционирования и др.);</w:t>
      </w:r>
    </w:p>
    <w:p w:rsidR="009E5750" w:rsidRPr="004B4F7E" w:rsidRDefault="009E5750" w:rsidP="00E562A9">
      <w:pPr>
        <w:pStyle w:val="a3"/>
        <w:rPr>
          <w:bCs/>
        </w:rPr>
      </w:pPr>
      <w:r w:rsidRPr="004B4F7E">
        <w:rPr>
          <w:bCs/>
        </w:rPr>
        <w:t>- человеческий капитал (образование, переподготовка кадров, здравоохранение, и т.п.).</w:t>
      </w:r>
    </w:p>
    <w:p w:rsidR="009E5750" w:rsidRDefault="009E5750" w:rsidP="00E562A9">
      <w:pPr>
        <w:pStyle w:val="a3"/>
        <w:rPr>
          <w:bCs/>
        </w:rPr>
      </w:pPr>
      <w:r>
        <w:rPr>
          <w:bCs/>
        </w:rPr>
        <w:t xml:space="preserve">все </w:t>
      </w:r>
    </w:p>
    <w:p w:rsidR="009E5750" w:rsidRPr="004B4F7E" w:rsidRDefault="009E5750" w:rsidP="00E562A9">
      <w:pPr>
        <w:pStyle w:val="a3"/>
        <w:rPr>
          <w:bCs/>
        </w:rPr>
      </w:pPr>
      <w:r w:rsidRPr="004B4F7E">
        <w:rPr>
          <w:bCs/>
        </w:rPr>
        <w:t>Взаимосвязь элементов инвестиционной деятельности можно представить следующим образом (рис.1):</w:t>
      </w:r>
    </w:p>
    <w:p w:rsidR="009E5750" w:rsidRPr="004B4F7E" w:rsidRDefault="009E5750" w:rsidP="00E562A9">
      <w:pPr>
        <w:pStyle w:val="a3"/>
        <w:rPr>
          <w:bCs/>
        </w:rPr>
      </w:pPr>
    </w:p>
    <w:p w:rsidR="009E5750" w:rsidRPr="00662C34" w:rsidRDefault="009E5750" w:rsidP="00E562A9">
      <w:pPr>
        <w:pStyle w:val="a3"/>
        <w:rPr>
          <w:bCs/>
          <w:i/>
        </w:rPr>
      </w:pPr>
      <w:r>
        <w:rPr>
          <w:bCs/>
          <w:i/>
          <w:noProof/>
          <w:lang w:eastAsia="ru-RU"/>
        </w:rPr>
        <w:drawing>
          <wp:inline distT="0" distB="0" distL="0" distR="0">
            <wp:extent cx="5925820" cy="17456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820" cy="174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5750" w:rsidRPr="00662C34" w:rsidRDefault="009E5750" w:rsidP="00E562A9">
      <w:pPr>
        <w:pStyle w:val="a3"/>
        <w:rPr>
          <w:bCs/>
          <w:i/>
        </w:rPr>
      </w:pPr>
    </w:p>
    <w:p w:rsidR="009E5750" w:rsidRPr="00662C34" w:rsidRDefault="009E5750" w:rsidP="00E562A9">
      <w:pPr>
        <w:pStyle w:val="a3"/>
        <w:jc w:val="center"/>
        <w:rPr>
          <w:bCs/>
          <w:i/>
        </w:rPr>
      </w:pPr>
      <w:r w:rsidRPr="00662C34">
        <w:rPr>
          <w:bCs/>
          <w:i/>
        </w:rPr>
        <w:lastRenderedPageBreak/>
        <w:t>Рис.1. Взаимосвязь элементов инвестиционной деятельности</w:t>
      </w:r>
    </w:p>
    <w:p w:rsidR="009E5750" w:rsidRPr="004B4F7E" w:rsidRDefault="009E5750" w:rsidP="00E562A9">
      <w:pPr>
        <w:pStyle w:val="a3"/>
        <w:rPr>
          <w:bCs/>
        </w:rPr>
      </w:pPr>
    </w:p>
    <w:p w:rsidR="009E5750" w:rsidRPr="004B4F7E" w:rsidRDefault="009E5750" w:rsidP="00E562A9">
      <w:pPr>
        <w:pStyle w:val="a3"/>
        <w:rPr>
          <w:bCs/>
        </w:rPr>
      </w:pPr>
      <w:r w:rsidRPr="004B4F7E">
        <w:rPr>
          <w:bCs/>
        </w:rPr>
        <w:t>Итак, при использовании инвестиционной терминологии необходимо выделять понятия:</w:t>
      </w:r>
    </w:p>
    <w:p w:rsidR="009E5750" w:rsidRPr="004B4F7E" w:rsidRDefault="009E5750" w:rsidP="00E562A9">
      <w:pPr>
        <w:pStyle w:val="a3"/>
        <w:rPr>
          <w:bCs/>
        </w:rPr>
      </w:pPr>
      <w:r w:rsidRPr="004B4F7E">
        <w:rPr>
          <w:bCs/>
        </w:rPr>
        <w:t xml:space="preserve">1. </w:t>
      </w:r>
      <w:r w:rsidRPr="004B4F7E">
        <w:rPr>
          <w:b/>
          <w:bCs/>
        </w:rPr>
        <w:t>Инвестиции</w:t>
      </w:r>
      <w:r w:rsidRPr="004B4F7E">
        <w:rPr>
          <w:bCs/>
        </w:rPr>
        <w:t xml:space="preserve"> − любой вид имущества и имущественных прав, вкладываемые в объекты инвестиционной деятельности ради извлечения прибыли или получения иного положительного эффекта.</w:t>
      </w:r>
    </w:p>
    <w:p w:rsidR="009E5750" w:rsidRPr="004B4F7E" w:rsidRDefault="009E5750" w:rsidP="00E562A9">
      <w:pPr>
        <w:pStyle w:val="a3"/>
        <w:rPr>
          <w:bCs/>
        </w:rPr>
      </w:pPr>
      <w:r w:rsidRPr="004B4F7E">
        <w:rPr>
          <w:bCs/>
        </w:rPr>
        <w:t xml:space="preserve">2. </w:t>
      </w:r>
      <w:r w:rsidRPr="004B4F7E">
        <w:rPr>
          <w:b/>
          <w:bCs/>
        </w:rPr>
        <w:t>Инвестиционный объект</w:t>
      </w:r>
      <w:r w:rsidRPr="004B4F7E">
        <w:rPr>
          <w:bCs/>
        </w:rPr>
        <w:t xml:space="preserve"> − любые объекты, в которые вкладываются инвестиции. </w:t>
      </w:r>
    </w:p>
    <w:p w:rsidR="009E5750" w:rsidRPr="004B4F7E" w:rsidRDefault="009E5750" w:rsidP="00E562A9">
      <w:pPr>
        <w:pStyle w:val="a3"/>
        <w:rPr>
          <w:bCs/>
        </w:rPr>
      </w:pPr>
      <w:r w:rsidRPr="004B4F7E">
        <w:rPr>
          <w:bCs/>
        </w:rPr>
        <w:t xml:space="preserve">3. </w:t>
      </w:r>
      <w:r w:rsidRPr="004B4F7E">
        <w:rPr>
          <w:b/>
          <w:bCs/>
        </w:rPr>
        <w:t>Инвестирование</w:t>
      </w:r>
      <w:r w:rsidRPr="004B4F7E">
        <w:rPr>
          <w:bCs/>
        </w:rPr>
        <w:t xml:space="preserve"> − непосредственный процесс вложения инвестиций в объекты инвестирования.</w:t>
      </w:r>
    </w:p>
    <w:p w:rsidR="009E5750" w:rsidRPr="004B4F7E" w:rsidRDefault="009E5750" w:rsidP="00E562A9">
      <w:pPr>
        <w:pStyle w:val="a3"/>
        <w:rPr>
          <w:bCs/>
        </w:rPr>
      </w:pPr>
      <w:r w:rsidRPr="004B4F7E">
        <w:rPr>
          <w:bCs/>
        </w:rPr>
        <w:t xml:space="preserve">4. </w:t>
      </w:r>
      <w:r w:rsidRPr="004B4F7E">
        <w:rPr>
          <w:b/>
          <w:bCs/>
        </w:rPr>
        <w:t>Инвестиционная деятельность</w:t>
      </w:r>
      <w:r w:rsidRPr="004B4F7E">
        <w:rPr>
          <w:bCs/>
        </w:rPr>
        <w:t xml:space="preserve"> − процесс, включающий как собственно инвестирование, так и последующее осуществление иных действий с целью получения от инвестиций прибыли или иного положительного (социального или экологического) эффекта.</w:t>
      </w:r>
    </w:p>
    <w:p w:rsidR="009E5750" w:rsidRPr="004B4F7E" w:rsidRDefault="009E5750" w:rsidP="00E562A9">
      <w:pPr>
        <w:pStyle w:val="a3"/>
        <w:rPr>
          <w:bCs/>
        </w:rPr>
      </w:pPr>
      <w:r w:rsidRPr="004B4F7E">
        <w:rPr>
          <w:b/>
        </w:rPr>
        <w:t>Классификация инвестиций.</w:t>
      </w:r>
      <w:r w:rsidRPr="004B4F7E">
        <w:rPr>
          <w:bCs/>
        </w:rPr>
        <w:t xml:space="preserve"> Обоснованная классификация инвестиций позволяет учитывать и анализировать уровень их использования, а также принимать соответствующие решения как на микро-, так и на макроуровне.</w:t>
      </w:r>
    </w:p>
    <w:p w:rsidR="009E5750" w:rsidRPr="004B4F7E" w:rsidRDefault="009E5750" w:rsidP="00E562A9">
      <w:pPr>
        <w:pStyle w:val="a3"/>
        <w:rPr>
          <w:bCs/>
        </w:rPr>
      </w:pPr>
      <w:r w:rsidRPr="004B4F7E">
        <w:rPr>
          <w:bCs/>
        </w:rPr>
        <w:t>Инвестиции можно систематизировать по следующим основным классификационным признакам:</w:t>
      </w:r>
    </w:p>
    <w:p w:rsidR="009E5750" w:rsidRPr="004B4F7E" w:rsidRDefault="009E5750" w:rsidP="00E562A9">
      <w:pPr>
        <w:pStyle w:val="a3"/>
        <w:rPr>
          <w:b/>
          <w:i/>
          <w:iCs/>
        </w:rPr>
      </w:pPr>
      <w:r w:rsidRPr="004B4F7E">
        <w:rPr>
          <w:b/>
          <w:i/>
        </w:rPr>
        <w:t>1</w:t>
      </w:r>
      <w:r>
        <w:rPr>
          <w:b/>
          <w:i/>
        </w:rPr>
        <w:t xml:space="preserve">) </w:t>
      </w:r>
      <w:r w:rsidRPr="004B4F7E">
        <w:rPr>
          <w:b/>
          <w:i/>
          <w:iCs/>
        </w:rPr>
        <w:t>По срокам вложений:</w:t>
      </w:r>
    </w:p>
    <w:p w:rsidR="009E5750" w:rsidRPr="004B4F7E" w:rsidRDefault="009E5750" w:rsidP="00E562A9">
      <w:pPr>
        <w:pStyle w:val="a3"/>
        <w:rPr>
          <w:b/>
          <w:i/>
          <w:iCs/>
        </w:rPr>
      </w:pPr>
      <w:r w:rsidRPr="004B4F7E">
        <w:rPr>
          <w:bCs/>
          <w:i/>
          <w:iCs/>
        </w:rPr>
        <w:t>Краткосрочные</w:t>
      </w:r>
      <w:r w:rsidRPr="004B4F7E">
        <w:rPr>
          <w:bCs/>
        </w:rPr>
        <w:t>;</w:t>
      </w:r>
    </w:p>
    <w:p w:rsidR="009E5750" w:rsidRPr="004B4F7E" w:rsidRDefault="009E5750" w:rsidP="00E562A9">
      <w:pPr>
        <w:pStyle w:val="a3"/>
        <w:rPr>
          <w:b/>
          <w:i/>
          <w:iCs/>
        </w:rPr>
      </w:pPr>
      <w:r w:rsidRPr="004B4F7E">
        <w:rPr>
          <w:bCs/>
          <w:i/>
          <w:iCs/>
        </w:rPr>
        <w:t>Долгосрочные</w:t>
      </w:r>
      <w:r w:rsidRPr="004B4F7E">
        <w:rPr>
          <w:bCs/>
        </w:rPr>
        <w:t>.</w:t>
      </w:r>
    </w:p>
    <w:p w:rsidR="009E5750" w:rsidRPr="004B4F7E" w:rsidRDefault="009E5750" w:rsidP="00E562A9">
      <w:pPr>
        <w:pStyle w:val="a3"/>
        <w:rPr>
          <w:b/>
          <w:i/>
          <w:iCs/>
        </w:rPr>
      </w:pPr>
      <w:r w:rsidRPr="004B4F7E">
        <w:rPr>
          <w:b/>
          <w:i/>
        </w:rPr>
        <w:t>2</w:t>
      </w:r>
      <w:r>
        <w:rPr>
          <w:b/>
          <w:i/>
        </w:rPr>
        <w:t>)</w:t>
      </w:r>
      <w:r w:rsidRPr="004B4F7E">
        <w:rPr>
          <w:b/>
          <w:i/>
        </w:rPr>
        <w:t xml:space="preserve"> </w:t>
      </w:r>
      <w:r w:rsidRPr="004B4F7E">
        <w:rPr>
          <w:b/>
          <w:i/>
          <w:iCs/>
        </w:rPr>
        <w:t>По стратегическим целям:</w:t>
      </w:r>
    </w:p>
    <w:p w:rsidR="009E5750" w:rsidRPr="004B4F7E" w:rsidRDefault="009E5750" w:rsidP="00E562A9">
      <w:pPr>
        <w:pStyle w:val="a3"/>
        <w:rPr>
          <w:b/>
          <w:i/>
          <w:iCs/>
        </w:rPr>
      </w:pPr>
      <w:r w:rsidRPr="004B4F7E">
        <w:rPr>
          <w:bCs/>
          <w:i/>
          <w:iCs/>
        </w:rPr>
        <w:t xml:space="preserve">Прямые </w:t>
      </w:r>
      <w:r w:rsidRPr="004B4F7E">
        <w:rPr>
          <w:bCs/>
        </w:rPr>
        <w:t>(в ценные бумаги с целью приобретения преимущественной доли уставного капитала для обеспечения не только получения дохода, но и реального управления предприятием, а также непосредственно в производство);</w:t>
      </w:r>
    </w:p>
    <w:p w:rsidR="009E5750" w:rsidRPr="004B4F7E" w:rsidRDefault="009E5750" w:rsidP="00E562A9">
      <w:pPr>
        <w:pStyle w:val="a3"/>
        <w:rPr>
          <w:b/>
          <w:i/>
          <w:iCs/>
        </w:rPr>
      </w:pPr>
      <w:r w:rsidRPr="004B4F7E">
        <w:rPr>
          <w:bCs/>
          <w:i/>
          <w:iCs/>
        </w:rPr>
        <w:t xml:space="preserve">Портфельные </w:t>
      </w:r>
      <w:r w:rsidRPr="004B4F7E">
        <w:rPr>
          <w:bCs/>
        </w:rPr>
        <w:t>(приобретение ценных бумаг или вложения капитала в иные объекты инвестирования исключительно с целью получения инвестиционной прибыли, без реального участия в управлении стратегическим развитием фирмой-эмитентом).</w:t>
      </w:r>
    </w:p>
    <w:p w:rsidR="009E5750" w:rsidRPr="004B4F7E" w:rsidRDefault="009E5750" w:rsidP="00E562A9">
      <w:pPr>
        <w:pStyle w:val="a3"/>
        <w:rPr>
          <w:b/>
          <w:i/>
          <w:iCs/>
        </w:rPr>
      </w:pPr>
      <w:r w:rsidRPr="004B4F7E">
        <w:rPr>
          <w:b/>
          <w:i/>
          <w:iCs/>
        </w:rPr>
        <w:t xml:space="preserve">3) По характеру использования капитала в </w:t>
      </w:r>
      <w:r w:rsidRPr="004B4F7E">
        <w:rPr>
          <w:bCs/>
        </w:rPr>
        <w:t>и</w:t>
      </w:r>
      <w:r w:rsidRPr="004B4F7E">
        <w:rPr>
          <w:b/>
          <w:i/>
          <w:iCs/>
        </w:rPr>
        <w:t>нвестиционном процессе:</w:t>
      </w:r>
    </w:p>
    <w:p w:rsidR="009E5750" w:rsidRPr="004B4F7E" w:rsidRDefault="009E5750" w:rsidP="00E562A9">
      <w:pPr>
        <w:pStyle w:val="a3"/>
        <w:rPr>
          <w:b/>
          <w:i/>
          <w:iCs/>
        </w:rPr>
      </w:pPr>
      <w:r w:rsidRPr="004B4F7E">
        <w:rPr>
          <w:bCs/>
          <w:i/>
          <w:iCs/>
        </w:rPr>
        <w:t xml:space="preserve">Первичные </w:t>
      </w:r>
      <w:r w:rsidRPr="004B4F7E">
        <w:rPr>
          <w:bCs/>
        </w:rPr>
        <w:t>(использование для инвестиционных целей капитала, вновь сформированного за счёт как собственных, так и заёмных финансовых ресурсов);</w:t>
      </w:r>
    </w:p>
    <w:p w:rsidR="009E5750" w:rsidRPr="004B4F7E" w:rsidRDefault="009E5750" w:rsidP="00E562A9">
      <w:pPr>
        <w:pStyle w:val="a3"/>
        <w:rPr>
          <w:b/>
          <w:i/>
          <w:iCs/>
        </w:rPr>
      </w:pPr>
      <w:r w:rsidRPr="004B4F7E">
        <w:rPr>
          <w:bCs/>
          <w:i/>
          <w:iCs/>
        </w:rPr>
        <w:t xml:space="preserve">Реинвестиции </w:t>
      </w:r>
      <w:r w:rsidRPr="004B4F7E">
        <w:rPr>
          <w:bCs/>
        </w:rPr>
        <w:t>(повторное использование в инвестиционных целях капитала при условии предварительного его высвобождения в процессе реализации инвестиционных проектов, инвестиционных товаров или финансовых инструментов инвестирования);</w:t>
      </w:r>
    </w:p>
    <w:p w:rsidR="009E5750" w:rsidRPr="004B4F7E" w:rsidRDefault="009E5750" w:rsidP="00E562A9">
      <w:pPr>
        <w:pStyle w:val="a3"/>
        <w:rPr>
          <w:b/>
          <w:i/>
          <w:iCs/>
        </w:rPr>
      </w:pPr>
      <w:proofErr w:type="spellStart"/>
      <w:r w:rsidRPr="004B4F7E">
        <w:rPr>
          <w:bCs/>
          <w:i/>
          <w:iCs/>
        </w:rPr>
        <w:t>Дезинвестиции</w:t>
      </w:r>
      <w:proofErr w:type="spellEnd"/>
      <w:r w:rsidRPr="004B4F7E">
        <w:rPr>
          <w:bCs/>
          <w:i/>
          <w:iCs/>
        </w:rPr>
        <w:t xml:space="preserve"> </w:t>
      </w:r>
      <w:r w:rsidRPr="004B4F7E">
        <w:rPr>
          <w:bCs/>
        </w:rPr>
        <w:t xml:space="preserve">(процесс изъятия ранее инвестированного капитала из инвестиционного оборота (например, для покрытия убытков предприятия) </w:t>
      </w:r>
      <w:r w:rsidRPr="004B4F7E">
        <w:rPr>
          <w:bCs/>
        </w:rPr>
        <w:lastRenderedPageBreak/>
        <w:t>без последующего его использования в инвестиционных целях). Их можно охарактеризовать как отрицательные инвестиции.</w:t>
      </w:r>
    </w:p>
    <w:p w:rsidR="009E5750" w:rsidRPr="004B4F7E" w:rsidRDefault="009E5750" w:rsidP="00E562A9">
      <w:pPr>
        <w:pStyle w:val="a3"/>
        <w:rPr>
          <w:b/>
          <w:i/>
          <w:iCs/>
        </w:rPr>
      </w:pPr>
      <w:r w:rsidRPr="004B4F7E">
        <w:rPr>
          <w:b/>
          <w:i/>
          <w:iCs/>
        </w:rPr>
        <w:t>4) По роли инвестиций для предприятия-инвестора:</w:t>
      </w:r>
    </w:p>
    <w:p w:rsidR="009E5750" w:rsidRPr="004B4F7E" w:rsidRDefault="009E5750" w:rsidP="00E562A9">
      <w:pPr>
        <w:pStyle w:val="a3"/>
        <w:rPr>
          <w:b/>
          <w:i/>
          <w:iCs/>
        </w:rPr>
      </w:pPr>
      <w:r w:rsidRPr="004B4F7E">
        <w:rPr>
          <w:bCs/>
          <w:i/>
          <w:iCs/>
        </w:rPr>
        <w:t>Пассивные</w:t>
      </w:r>
      <w:r w:rsidRPr="004B4F7E">
        <w:rPr>
          <w:bCs/>
        </w:rPr>
        <w:t xml:space="preserve"> (вложения, которые обеспечивают в лучшем случае </w:t>
      </w:r>
      <w:proofErr w:type="spellStart"/>
      <w:r w:rsidRPr="004B4F7E">
        <w:rPr>
          <w:bCs/>
        </w:rPr>
        <w:t>неухудшение</w:t>
      </w:r>
      <w:proofErr w:type="spellEnd"/>
      <w:r w:rsidRPr="004B4F7E">
        <w:rPr>
          <w:bCs/>
        </w:rPr>
        <w:t xml:space="preserve"> финансово-экономических показателей деятельности, рентабельности производственного капитала,</w:t>
      </w:r>
      <w:r>
        <w:rPr>
          <w:bCs/>
        </w:rPr>
        <w:t xml:space="preserve"> </w:t>
      </w:r>
      <w:r w:rsidRPr="004B4F7E">
        <w:rPr>
          <w:bCs/>
        </w:rPr>
        <w:t>сохранение потенциала фирмы, т.е. его текущую выживаемость);</w:t>
      </w:r>
    </w:p>
    <w:p w:rsidR="009E5750" w:rsidRPr="004B4F7E" w:rsidRDefault="009E5750" w:rsidP="00E562A9">
      <w:pPr>
        <w:pStyle w:val="a3"/>
        <w:rPr>
          <w:b/>
          <w:i/>
          <w:iCs/>
        </w:rPr>
      </w:pPr>
      <w:r w:rsidRPr="004B4F7E">
        <w:rPr>
          <w:bCs/>
          <w:i/>
          <w:iCs/>
        </w:rPr>
        <w:t xml:space="preserve">Активные </w:t>
      </w:r>
      <w:r w:rsidRPr="004B4F7E">
        <w:rPr>
          <w:bCs/>
        </w:rPr>
        <w:t xml:space="preserve">(вложения, которые обеспечивают повышение конкурентоспособности фирмы и её продукции, рост доходности, эффективности деятельности за счёт, например, внедрения новой техники или технологии, выпуска новой продукции, формирования новых сегментов на товарном рынке и др.). К подобным инвестиция относятся также так называемые </w:t>
      </w:r>
      <w:r w:rsidRPr="004B4F7E">
        <w:rPr>
          <w:bCs/>
          <w:i/>
          <w:iCs/>
        </w:rPr>
        <w:t>инновационные инвестиции</w:t>
      </w:r>
      <w:r w:rsidRPr="004B4F7E">
        <w:rPr>
          <w:bCs/>
        </w:rPr>
        <w:t>, поскольку они направлены не только на выживаемость предприятия в настоящем, но и на обеспечение его устойчивого положения на рынке в будущем.</w:t>
      </w:r>
    </w:p>
    <w:p w:rsidR="009E5750" w:rsidRPr="004B4F7E" w:rsidRDefault="009E5750" w:rsidP="00E562A9">
      <w:pPr>
        <w:pStyle w:val="a3"/>
        <w:rPr>
          <w:b/>
          <w:i/>
          <w:iCs/>
        </w:rPr>
      </w:pPr>
      <w:r w:rsidRPr="004B4F7E">
        <w:rPr>
          <w:b/>
          <w:i/>
          <w:iCs/>
        </w:rPr>
        <w:t>5) По формам собственности инвестируемого капитала:</w:t>
      </w:r>
    </w:p>
    <w:p w:rsidR="009E5750" w:rsidRPr="004B4F7E" w:rsidRDefault="00904808" w:rsidP="00E562A9">
      <w:pPr>
        <w:pStyle w:val="a3"/>
        <w:rPr>
          <w:b/>
          <w:i/>
          <w:iCs/>
        </w:rPr>
      </w:pPr>
      <w:r>
        <w:rPr>
          <w:bCs/>
          <w:i/>
          <w:iCs/>
        </w:rPr>
        <w:t>Частные</w:t>
      </w:r>
      <w:r w:rsidR="009E5750" w:rsidRPr="004B4F7E">
        <w:rPr>
          <w:bCs/>
        </w:rPr>
        <w:t>;</w:t>
      </w:r>
    </w:p>
    <w:p w:rsidR="009E5750" w:rsidRPr="004B4F7E" w:rsidRDefault="009E5750" w:rsidP="00E562A9">
      <w:pPr>
        <w:pStyle w:val="a3"/>
        <w:rPr>
          <w:b/>
          <w:i/>
          <w:iCs/>
        </w:rPr>
      </w:pPr>
      <w:r w:rsidRPr="004B4F7E">
        <w:rPr>
          <w:bCs/>
          <w:i/>
          <w:iCs/>
        </w:rPr>
        <w:t>Государственные</w:t>
      </w:r>
      <w:r w:rsidRPr="004B4F7E">
        <w:rPr>
          <w:bCs/>
        </w:rPr>
        <w:t>;</w:t>
      </w:r>
    </w:p>
    <w:p w:rsidR="009E5750" w:rsidRPr="004B4F7E" w:rsidRDefault="009E5750" w:rsidP="00E562A9">
      <w:pPr>
        <w:pStyle w:val="a3"/>
        <w:rPr>
          <w:b/>
          <w:i/>
          <w:iCs/>
        </w:rPr>
      </w:pPr>
      <w:r w:rsidRPr="004B4F7E">
        <w:rPr>
          <w:bCs/>
          <w:i/>
          <w:iCs/>
        </w:rPr>
        <w:t>Смешанные</w:t>
      </w:r>
      <w:r w:rsidRPr="004B4F7E">
        <w:rPr>
          <w:bCs/>
        </w:rPr>
        <w:t>.</w:t>
      </w:r>
    </w:p>
    <w:p w:rsidR="009E5750" w:rsidRPr="004B4F7E" w:rsidRDefault="009E5750" w:rsidP="00E562A9">
      <w:pPr>
        <w:pStyle w:val="a3"/>
        <w:rPr>
          <w:b/>
          <w:i/>
          <w:iCs/>
        </w:rPr>
      </w:pPr>
      <w:r w:rsidRPr="004B4F7E">
        <w:rPr>
          <w:b/>
          <w:i/>
          <w:iCs/>
        </w:rPr>
        <w:t>6) По региональным источникам привлечения инвестируемого капитала:</w:t>
      </w:r>
    </w:p>
    <w:p w:rsidR="009E5750" w:rsidRPr="004B4F7E" w:rsidRDefault="009E5750" w:rsidP="00E562A9">
      <w:pPr>
        <w:pStyle w:val="a3"/>
        <w:rPr>
          <w:b/>
          <w:i/>
          <w:iCs/>
        </w:rPr>
      </w:pPr>
      <w:r w:rsidRPr="004B4F7E">
        <w:rPr>
          <w:bCs/>
          <w:i/>
          <w:iCs/>
        </w:rPr>
        <w:t>Отечественные</w:t>
      </w:r>
      <w:r w:rsidRPr="004B4F7E">
        <w:rPr>
          <w:bCs/>
        </w:rPr>
        <w:t>;</w:t>
      </w:r>
    </w:p>
    <w:p w:rsidR="009E5750" w:rsidRPr="004B4F7E" w:rsidRDefault="009E5750" w:rsidP="00E562A9">
      <w:pPr>
        <w:pStyle w:val="a3"/>
        <w:rPr>
          <w:b/>
          <w:i/>
          <w:iCs/>
        </w:rPr>
      </w:pPr>
      <w:r w:rsidRPr="004B4F7E">
        <w:rPr>
          <w:bCs/>
          <w:i/>
          <w:iCs/>
        </w:rPr>
        <w:t>Иностранные</w:t>
      </w:r>
      <w:r w:rsidRPr="004B4F7E">
        <w:rPr>
          <w:bCs/>
        </w:rPr>
        <w:t>;</w:t>
      </w:r>
    </w:p>
    <w:p w:rsidR="009E5750" w:rsidRPr="004B4F7E" w:rsidRDefault="009E5750" w:rsidP="00E562A9">
      <w:pPr>
        <w:pStyle w:val="a3"/>
        <w:rPr>
          <w:b/>
          <w:i/>
          <w:iCs/>
        </w:rPr>
      </w:pPr>
      <w:r w:rsidRPr="004B4F7E">
        <w:rPr>
          <w:bCs/>
          <w:i/>
          <w:iCs/>
        </w:rPr>
        <w:t>Совместные</w:t>
      </w:r>
      <w:r w:rsidRPr="004B4F7E">
        <w:rPr>
          <w:bCs/>
        </w:rPr>
        <w:t>.</w:t>
      </w:r>
    </w:p>
    <w:p w:rsidR="009E5750" w:rsidRPr="004B4F7E" w:rsidRDefault="009E5750" w:rsidP="00E562A9">
      <w:pPr>
        <w:pStyle w:val="a3"/>
        <w:rPr>
          <w:b/>
          <w:i/>
          <w:iCs/>
        </w:rPr>
      </w:pPr>
      <w:r w:rsidRPr="004B4F7E">
        <w:rPr>
          <w:b/>
          <w:i/>
          <w:iCs/>
        </w:rPr>
        <w:t>7) По региональной направленности инвестируемого капитала:</w:t>
      </w:r>
    </w:p>
    <w:p w:rsidR="009E5750" w:rsidRPr="004B4F7E" w:rsidRDefault="009E5750" w:rsidP="00E562A9">
      <w:pPr>
        <w:pStyle w:val="a3"/>
        <w:rPr>
          <w:bCs/>
        </w:rPr>
      </w:pPr>
      <w:r w:rsidRPr="004B4F7E">
        <w:rPr>
          <w:bCs/>
          <w:i/>
          <w:iCs/>
        </w:rPr>
        <w:t xml:space="preserve">Инвестиции на внутреннем рынке </w:t>
      </w:r>
      <w:r w:rsidRPr="004B4F7E">
        <w:rPr>
          <w:bCs/>
        </w:rPr>
        <w:t>(вложения капитала как резидентов, так и нерезидентов в объекты инвестирования на территории данной страны);</w:t>
      </w:r>
    </w:p>
    <w:p w:rsidR="009E5750" w:rsidRPr="004B4F7E" w:rsidRDefault="009E5750" w:rsidP="00E562A9">
      <w:pPr>
        <w:pStyle w:val="a3"/>
        <w:rPr>
          <w:bCs/>
        </w:rPr>
      </w:pPr>
      <w:r w:rsidRPr="004B4F7E">
        <w:rPr>
          <w:bCs/>
          <w:i/>
          <w:iCs/>
        </w:rPr>
        <w:t>Международные,</w:t>
      </w:r>
      <w:r w:rsidRPr="004B4F7E">
        <w:rPr>
          <w:bCs/>
        </w:rPr>
        <w:t xml:space="preserve"> или</w:t>
      </w:r>
      <w:r w:rsidRPr="004B4F7E">
        <w:rPr>
          <w:bCs/>
          <w:i/>
          <w:iCs/>
        </w:rPr>
        <w:t xml:space="preserve"> зарубежные инвестиции </w:t>
      </w:r>
      <w:r w:rsidRPr="004B4F7E">
        <w:rPr>
          <w:bCs/>
        </w:rPr>
        <w:t>(вложения капитала резидентов данной страны в объекты инвестирования за пределами её внутреннего рынка).</w:t>
      </w:r>
    </w:p>
    <w:p w:rsidR="009E5750" w:rsidRPr="004B4F7E" w:rsidRDefault="009E5750" w:rsidP="00E562A9">
      <w:pPr>
        <w:pStyle w:val="a3"/>
      </w:pPr>
      <w:r w:rsidRPr="004B4F7E">
        <w:t xml:space="preserve">Описанная выше классификация представлена на рисунке 2. </w:t>
      </w:r>
    </w:p>
    <w:p w:rsidR="009E5750" w:rsidRPr="00AD6256" w:rsidRDefault="009E5750" w:rsidP="00E562A9">
      <w:pPr>
        <w:pStyle w:val="a3"/>
        <w:rPr>
          <w:i/>
        </w:rPr>
      </w:pPr>
      <w:r>
        <w:rPr>
          <w:i/>
          <w:noProof/>
          <w:lang w:eastAsia="ru-RU"/>
        </w:rPr>
        <w:lastRenderedPageBreak/>
        <w:drawing>
          <wp:inline distT="0" distB="0" distL="0" distR="0">
            <wp:extent cx="5521960" cy="5070475"/>
            <wp:effectExtent l="19050" t="0" r="2540" b="0"/>
            <wp:docPr id="2" name="Схе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1"/>
                    <pic:cNvPicPr>
                      <a:picLocks noChangeArrowheads="1"/>
                    </pic:cNvPicPr>
                  </pic:nvPicPr>
                  <pic:blipFill>
                    <a:blip r:embed="rId7"/>
                    <a:srcRect t="-4729" b="134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1960" cy="507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5750" w:rsidRDefault="009E5750" w:rsidP="00E562A9">
      <w:pPr>
        <w:pStyle w:val="a3"/>
        <w:rPr>
          <w:i/>
          <w:lang w:val="en-US"/>
        </w:rPr>
      </w:pPr>
    </w:p>
    <w:p w:rsidR="009E5750" w:rsidRPr="00AD6256" w:rsidRDefault="009E5750" w:rsidP="00E562A9">
      <w:pPr>
        <w:pStyle w:val="a3"/>
        <w:jc w:val="center"/>
        <w:rPr>
          <w:i/>
        </w:rPr>
      </w:pPr>
      <w:r w:rsidRPr="00AD6256">
        <w:rPr>
          <w:i/>
        </w:rPr>
        <w:t>Рис.2. Классификация инвестиций</w:t>
      </w:r>
    </w:p>
    <w:p w:rsidR="009E5750" w:rsidRPr="004B4F7E" w:rsidRDefault="009E5750" w:rsidP="00E562A9">
      <w:pPr>
        <w:pStyle w:val="a3"/>
        <w:rPr>
          <w:b/>
        </w:rPr>
      </w:pPr>
    </w:p>
    <w:p w:rsidR="009E5750" w:rsidRPr="004B4F7E" w:rsidRDefault="009E5750" w:rsidP="00E562A9">
      <w:pPr>
        <w:pStyle w:val="a3"/>
        <w:rPr>
          <w:bCs/>
        </w:rPr>
      </w:pPr>
      <w:r w:rsidRPr="004B4F7E">
        <w:rPr>
          <w:b/>
        </w:rPr>
        <w:t>Структура инвестиций.</w:t>
      </w:r>
      <w:r>
        <w:rPr>
          <w:bCs/>
        </w:rPr>
        <w:t xml:space="preserve"> </w:t>
      </w:r>
      <w:r w:rsidRPr="004B4F7E">
        <w:rPr>
          <w:bCs/>
        </w:rPr>
        <w:t xml:space="preserve">Эффективность инвестиций во многом зависит от их структуры. Под </w:t>
      </w:r>
      <w:r w:rsidRPr="004B4F7E">
        <w:rPr>
          <w:b/>
        </w:rPr>
        <w:t>структурой инвестиций</w:t>
      </w:r>
      <w:r w:rsidRPr="004B4F7E">
        <w:rPr>
          <w:b/>
          <w:i/>
          <w:iCs/>
        </w:rPr>
        <w:t xml:space="preserve"> </w:t>
      </w:r>
      <w:r w:rsidRPr="004B4F7E">
        <w:rPr>
          <w:bCs/>
        </w:rPr>
        <w:t>понимается их состав по видам и направлению, а также удельный вес в общем объёме инвестиций. При этом принято различать технологическую, воспроизводственную, отраслевую, территориальную структуру, по источникам финансирования и по видам собственности.</w:t>
      </w:r>
    </w:p>
    <w:p w:rsidR="009E5750" w:rsidRPr="004B4F7E" w:rsidRDefault="009E5750" w:rsidP="00E562A9">
      <w:pPr>
        <w:pStyle w:val="a3"/>
        <w:rPr>
          <w:bCs/>
        </w:rPr>
      </w:pPr>
      <w:r w:rsidRPr="004B4F7E">
        <w:rPr>
          <w:bCs/>
          <w:i/>
          <w:iCs/>
        </w:rPr>
        <w:t xml:space="preserve">Технологическая структура </w:t>
      </w:r>
      <w:r w:rsidRPr="004B4F7E">
        <w:rPr>
          <w:bCs/>
        </w:rPr>
        <w:t>реальных инвестиций (капиталовложений) даёт представление о составе и соотношении затрат на строительно-монтажные работы (пассивная часть инвестиций), на приобретение оборудования, машин, инструментов и т.п. (активная часть инвестиций), прочих капитальных затрат. Наиболее эффективной считается такая структура, в которой преобладает активная часть инвестиций.</w:t>
      </w:r>
    </w:p>
    <w:p w:rsidR="009E5750" w:rsidRPr="004B4F7E" w:rsidRDefault="009E5750" w:rsidP="00E562A9">
      <w:pPr>
        <w:pStyle w:val="a3"/>
        <w:rPr>
          <w:bCs/>
        </w:rPr>
      </w:pPr>
      <w:r w:rsidRPr="004B4F7E">
        <w:rPr>
          <w:i/>
        </w:rPr>
        <w:t>Воспроизводственная структура</w:t>
      </w:r>
      <w:r w:rsidRPr="004B4F7E">
        <w:t xml:space="preserve"> </w:t>
      </w:r>
      <w:r w:rsidRPr="004B4F7E">
        <w:rPr>
          <w:iCs/>
        </w:rPr>
        <w:t xml:space="preserve">капиталовложений характеризует распределение инвестиций по формам воспроизводства основных производственных фондов, в том числе показывает долю вложений, </w:t>
      </w:r>
      <w:r w:rsidRPr="004B4F7E">
        <w:rPr>
          <w:iCs/>
        </w:rPr>
        <w:lastRenderedPageBreak/>
        <w:t>направляемых на новое строительство; в расширение, реконструкцию и техническое перевооружение действующих предприятий; в модернизацию производства. Обычно последние виды вложений обходятся дешевле, чем новое строительство.</w:t>
      </w:r>
    </w:p>
    <w:p w:rsidR="009E5750" w:rsidRPr="004B4F7E" w:rsidRDefault="009E5750" w:rsidP="00E562A9">
      <w:pPr>
        <w:pStyle w:val="a3"/>
        <w:rPr>
          <w:bCs/>
        </w:rPr>
      </w:pPr>
      <w:r w:rsidRPr="004B4F7E">
        <w:rPr>
          <w:bCs/>
          <w:i/>
          <w:iCs/>
        </w:rPr>
        <w:t xml:space="preserve">Отраслевая (производственная) структура </w:t>
      </w:r>
      <w:r w:rsidRPr="004B4F7E">
        <w:rPr>
          <w:bCs/>
        </w:rPr>
        <w:t>инвестиций отражает распределение капитальных вложений по различным отраслям экономики. Она свидетельствует о степени сбалансированности в развитии отраслей, о развитии высокотехнологичных отраслей, а на микроуровне во многом характеризует будущую картину производственной диверсификации фирмы.</w:t>
      </w:r>
    </w:p>
    <w:p w:rsidR="009E5750" w:rsidRPr="004B4F7E" w:rsidRDefault="009E5750" w:rsidP="00E562A9">
      <w:pPr>
        <w:pStyle w:val="a3"/>
        <w:rPr>
          <w:bCs/>
        </w:rPr>
      </w:pPr>
      <w:r w:rsidRPr="004B4F7E">
        <w:rPr>
          <w:bCs/>
        </w:rPr>
        <w:t xml:space="preserve">Под </w:t>
      </w:r>
      <w:r w:rsidRPr="004B4F7E">
        <w:rPr>
          <w:bCs/>
          <w:i/>
          <w:iCs/>
        </w:rPr>
        <w:t xml:space="preserve">территориальной структурой </w:t>
      </w:r>
      <w:r w:rsidRPr="004B4F7E">
        <w:rPr>
          <w:bCs/>
        </w:rPr>
        <w:t>(так называемой географией инвестиций) понимается распределение капитальных вложений по территориям, регионам, областям страны, что на макроуровне может свидетельствовать о пропорциональности в развитии различных регионов, а на микроуровне во многом характеризует масштабы территориальной экспансии фирмы.</w:t>
      </w:r>
    </w:p>
    <w:p w:rsidR="009E5750" w:rsidRPr="004B4F7E" w:rsidRDefault="009E5750" w:rsidP="00E562A9">
      <w:pPr>
        <w:pStyle w:val="a3"/>
        <w:rPr>
          <w:bCs/>
        </w:rPr>
      </w:pPr>
      <w:r w:rsidRPr="004B4F7E">
        <w:rPr>
          <w:bCs/>
        </w:rPr>
        <w:t>В целом анализ структуры инвестиций имеет большое значение, поскольку он позволяет выявить определённые тенденции в использовании инвестируемого капитала и на этой основе разрабатывать эффективную инвестиционную политику как на макро-, так и на микроуровне.</w:t>
      </w:r>
    </w:p>
    <w:p w:rsidR="009E5750" w:rsidRPr="004B4F7E" w:rsidRDefault="009E5750" w:rsidP="00E562A9">
      <w:pPr>
        <w:pStyle w:val="a3"/>
        <w:rPr>
          <w:bCs/>
        </w:rPr>
      </w:pPr>
      <w:r w:rsidRPr="004B4F7E">
        <w:rPr>
          <w:bCs/>
        </w:rPr>
        <w:t xml:space="preserve">Под </w:t>
      </w:r>
      <w:r w:rsidRPr="004B4F7E">
        <w:rPr>
          <w:b/>
          <w:i/>
          <w:iCs/>
        </w:rPr>
        <w:t>государственным регулированием инвестиционной деятельности</w:t>
      </w:r>
      <w:r w:rsidRPr="004B4F7E">
        <w:rPr>
          <w:bCs/>
        </w:rPr>
        <w:t xml:space="preserve"> понимаются определённые в законодательном порядке формы и методы административного и экономического характера, используемые органами всех уровней для осуществления инвестиционной политики, обеспечивающей государственные задачи социально-экономического развития страны и её регионов, повышения эффективности инвестиций, обеспечения безопасных условий для вложений в различные инвестиционные объекты.</w:t>
      </w:r>
    </w:p>
    <w:p w:rsidR="009E5750" w:rsidRPr="004B4F7E" w:rsidRDefault="009E5750" w:rsidP="00E562A9">
      <w:pPr>
        <w:pStyle w:val="a3"/>
        <w:rPr>
          <w:bCs/>
        </w:rPr>
      </w:pPr>
      <w:r w:rsidRPr="004B4F7E">
        <w:rPr>
          <w:bCs/>
        </w:rPr>
        <w:t>В целом государственное регулирование инвестиционной деятельности направлено, с одной стороны, на защиту прав и интересов государства и, с другой стороны, на защиту прав и интересов инвесторов.</w:t>
      </w:r>
    </w:p>
    <w:p w:rsidR="009E5750" w:rsidRPr="00904808" w:rsidRDefault="009E5750" w:rsidP="00E562A9">
      <w:pPr>
        <w:pStyle w:val="a3"/>
        <w:rPr>
          <w:bCs/>
          <w:highlight w:val="yellow"/>
        </w:rPr>
      </w:pPr>
      <w:r w:rsidRPr="004B4F7E">
        <w:rPr>
          <w:bCs/>
        </w:rPr>
        <w:t>Инвестиционная деятельность в России регулируется как общим государственным законодательством, так и системой специализированных нормативных актов. Принципиальное значение имеют такие законы, как Гражданский и Налоговый кодексы, Земельный кодекс и прочие. Также приняты специальные законы, постановления, иные нормативные акты, которые регулируют непосред</w:t>
      </w:r>
      <w:r w:rsidR="00904808">
        <w:rPr>
          <w:bCs/>
        </w:rPr>
        <w:t xml:space="preserve">ственно инвестиционный процесс, </w:t>
      </w:r>
      <w:r w:rsidRPr="004B4F7E">
        <w:rPr>
          <w:bCs/>
        </w:rPr>
        <w:t>большое количество Указов Президента, Постановлений Правительства, Приказов различных министерств, иных нормативно-правовых документов, в том или ином аспекте регулирующих инвестиционную деятельность.</w:t>
      </w:r>
    </w:p>
    <w:p w:rsidR="009E5750" w:rsidRDefault="009E5750" w:rsidP="00E562A9">
      <w:pPr>
        <w:pStyle w:val="a3"/>
      </w:pPr>
    </w:p>
    <w:p w:rsidR="00904808" w:rsidRDefault="00904808" w:rsidP="00E562A9">
      <w:pPr>
        <w:pStyle w:val="a3"/>
      </w:pPr>
    </w:p>
    <w:p w:rsidR="009E5750" w:rsidRPr="009E5750" w:rsidRDefault="009E5750" w:rsidP="00E562A9">
      <w:pPr>
        <w:pStyle w:val="a3"/>
        <w:rPr>
          <w:b/>
        </w:rPr>
      </w:pPr>
      <w:r w:rsidRPr="009E5750">
        <w:rPr>
          <w:b/>
        </w:rPr>
        <w:lastRenderedPageBreak/>
        <w:t xml:space="preserve">2. </w:t>
      </w:r>
      <w:r w:rsidR="0069068A">
        <w:rPr>
          <w:b/>
        </w:rPr>
        <w:t>Сущность рынка ценных бумаг</w:t>
      </w:r>
      <w:r w:rsidRPr="009E5750">
        <w:rPr>
          <w:b/>
        </w:rPr>
        <w:t xml:space="preserve">. Виды ценных бумаг. </w:t>
      </w:r>
    </w:p>
    <w:p w:rsidR="009E5750" w:rsidRDefault="009E5750" w:rsidP="00E562A9">
      <w:pPr>
        <w:pStyle w:val="a3"/>
      </w:pPr>
    </w:p>
    <w:p w:rsidR="00F7182B" w:rsidRPr="004B5DEC" w:rsidRDefault="00F7182B" w:rsidP="00E562A9">
      <w:pPr>
        <w:ind w:firstLine="0"/>
        <w:jc w:val="both"/>
        <w:rPr>
          <w:b/>
          <w:szCs w:val="24"/>
          <w:lang w:eastAsia="en-US"/>
        </w:rPr>
      </w:pPr>
      <w:r w:rsidRPr="004B5DEC">
        <w:rPr>
          <w:b/>
          <w:szCs w:val="24"/>
          <w:lang w:eastAsia="en-US"/>
        </w:rPr>
        <w:t>Рынок ценных бумаг</w:t>
      </w:r>
      <w:r w:rsidRPr="004B5DEC">
        <w:rPr>
          <w:szCs w:val="24"/>
          <w:lang w:eastAsia="en-US"/>
        </w:rPr>
        <w:t xml:space="preserve"> можно определить как </w:t>
      </w:r>
      <w:r w:rsidRPr="004B5DEC">
        <w:rPr>
          <w:b/>
          <w:szCs w:val="24"/>
          <w:lang w:eastAsia="en-US"/>
        </w:rPr>
        <w:t>совокупность экономических отношений его участников по поводу выпуска и обращения ценных бумаг.</w:t>
      </w:r>
    </w:p>
    <w:p w:rsidR="00F7182B" w:rsidRDefault="00F7182B" w:rsidP="00E562A9">
      <w:pPr>
        <w:pStyle w:val="a3"/>
        <w:rPr>
          <w:b/>
        </w:rPr>
      </w:pPr>
      <w:r w:rsidRPr="007E0217">
        <w:rPr>
          <w:b/>
        </w:rPr>
        <w:t>Классификация рынка ценных бумаг:</w:t>
      </w:r>
    </w:p>
    <w:p w:rsidR="00F7182B" w:rsidRPr="007E0217" w:rsidRDefault="00F7182B" w:rsidP="00E562A9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ind w:firstLine="0"/>
        <w:textAlignment w:val="baseline"/>
      </w:pPr>
      <w:r w:rsidRPr="007E0217">
        <w:t xml:space="preserve">в зависимости от обращения ценных бумаг на международных рынках </w:t>
      </w:r>
      <w:r w:rsidRPr="007E0217">
        <w:sym w:font="Symbol" w:char="F02D"/>
      </w:r>
      <w:r w:rsidRPr="007E0217">
        <w:t xml:space="preserve"> </w:t>
      </w:r>
      <w:r>
        <w:rPr>
          <w:i/>
        </w:rPr>
        <w:t>международные, региональные</w:t>
      </w:r>
      <w:r w:rsidRPr="007E0217">
        <w:rPr>
          <w:i/>
        </w:rPr>
        <w:t xml:space="preserve"> и национальные</w:t>
      </w:r>
      <w:r w:rsidRPr="007E0217">
        <w:t>;</w:t>
      </w:r>
    </w:p>
    <w:p w:rsidR="00F7182B" w:rsidRDefault="00F7182B" w:rsidP="00E562A9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ind w:firstLine="0"/>
        <w:textAlignment w:val="baseline"/>
      </w:pPr>
      <w:r w:rsidRPr="00B919EF">
        <w:t xml:space="preserve">с учетом охвата рынком конкретных ценных бумаг территории государства </w:t>
      </w:r>
      <w:r w:rsidRPr="007E0217">
        <w:sym w:font="Symbol" w:char="F02D"/>
      </w:r>
      <w:r w:rsidRPr="00B919EF">
        <w:t xml:space="preserve"> </w:t>
      </w:r>
      <w:r w:rsidRPr="00B919EF">
        <w:rPr>
          <w:i/>
        </w:rPr>
        <w:t>федеральные и региональные</w:t>
      </w:r>
      <w:r w:rsidRPr="00B919EF">
        <w:t xml:space="preserve">; </w:t>
      </w:r>
    </w:p>
    <w:p w:rsidR="00F7182B" w:rsidRPr="007E0217" w:rsidRDefault="00F7182B" w:rsidP="00E562A9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ind w:firstLine="0"/>
        <w:textAlignment w:val="baseline"/>
      </w:pPr>
      <w:r w:rsidRPr="007E0217">
        <w:t xml:space="preserve">по типу обращающихся ценных бумаг </w:t>
      </w:r>
      <w:r w:rsidRPr="007E0217">
        <w:sym w:font="Symbol" w:char="F02D"/>
      </w:r>
      <w:r w:rsidRPr="007E0217">
        <w:t xml:space="preserve"> </w:t>
      </w:r>
      <w:r w:rsidRPr="007E0217">
        <w:rPr>
          <w:i/>
        </w:rPr>
        <w:t xml:space="preserve">рынок акций, рынок облигаций, рынок производных ценных бумаг </w:t>
      </w:r>
      <w:r w:rsidRPr="007E0217">
        <w:t>и т.п.;</w:t>
      </w:r>
    </w:p>
    <w:p w:rsidR="00F7182B" w:rsidRPr="007E0217" w:rsidRDefault="00F7182B" w:rsidP="00E562A9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ind w:firstLine="0"/>
        <w:textAlignment w:val="baseline"/>
      </w:pPr>
      <w:r w:rsidRPr="007E0217">
        <w:t xml:space="preserve">в зависимости от типа эмитента ценных бумаг </w:t>
      </w:r>
      <w:r w:rsidRPr="007E0217">
        <w:sym w:font="Symbol" w:char="F02D"/>
      </w:r>
      <w:r w:rsidRPr="007E0217">
        <w:t xml:space="preserve"> </w:t>
      </w:r>
      <w:r w:rsidRPr="007E0217">
        <w:rPr>
          <w:i/>
        </w:rPr>
        <w:t>рынки государственных, муниципальных и корпоративных ценных бумаг</w:t>
      </w:r>
      <w:r w:rsidRPr="007E0217">
        <w:t>;</w:t>
      </w:r>
    </w:p>
    <w:p w:rsidR="00F7182B" w:rsidRDefault="00F7182B" w:rsidP="00E562A9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ind w:firstLine="0"/>
        <w:textAlignment w:val="baseline"/>
      </w:pPr>
      <w:r w:rsidRPr="007E0217">
        <w:t xml:space="preserve">с учетом вовлечения в сделки с ценными бумагами их эмитентов </w:t>
      </w:r>
      <w:r w:rsidRPr="007E0217">
        <w:sym w:font="Symbol" w:char="F02D"/>
      </w:r>
      <w:r w:rsidRPr="007E0217">
        <w:t xml:space="preserve"> </w:t>
      </w:r>
      <w:r w:rsidRPr="007E0217">
        <w:rPr>
          <w:i/>
        </w:rPr>
        <w:t>первичные и вторичные</w:t>
      </w:r>
      <w:r w:rsidRPr="007E0217">
        <w:t xml:space="preserve">; </w:t>
      </w:r>
    </w:p>
    <w:p w:rsidR="00F7182B" w:rsidRDefault="00F7182B" w:rsidP="00E562A9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ind w:firstLine="0"/>
        <w:textAlignment w:val="baseline"/>
        <w:rPr>
          <w:i/>
        </w:rPr>
      </w:pPr>
      <w:r>
        <w:t xml:space="preserve">по использованию технологий автоматизации – </w:t>
      </w:r>
      <w:r w:rsidRPr="001D03F1">
        <w:rPr>
          <w:i/>
        </w:rPr>
        <w:t>традиционный и компьютеризированный;</w:t>
      </w:r>
    </w:p>
    <w:p w:rsidR="00F7182B" w:rsidRPr="001D03F1" w:rsidRDefault="00F7182B" w:rsidP="00E562A9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ind w:firstLine="0"/>
        <w:textAlignment w:val="baseline"/>
        <w:rPr>
          <w:i/>
        </w:rPr>
      </w:pPr>
      <w:r>
        <w:t xml:space="preserve">по срокам – </w:t>
      </w:r>
      <w:r w:rsidRPr="001D03F1">
        <w:rPr>
          <w:i/>
        </w:rPr>
        <w:t>кассовый</w:t>
      </w:r>
      <w:r>
        <w:rPr>
          <w:i/>
        </w:rPr>
        <w:t xml:space="preserve"> (рынок «спот», рынок «кэш» - </w:t>
      </w:r>
      <w:r>
        <w:t>это рынок немедленного исполнения заключенных сделок, технически они могут быть исполнены в течение 2-х дней</w:t>
      </w:r>
      <w:r>
        <w:rPr>
          <w:i/>
        </w:rPr>
        <w:t>)</w:t>
      </w:r>
      <w:r w:rsidRPr="001D03F1">
        <w:rPr>
          <w:i/>
        </w:rPr>
        <w:t xml:space="preserve"> и срочный</w:t>
      </w:r>
      <w:r>
        <w:t xml:space="preserve"> – это рынок с отсроченным, обычно на несколько месяцев, исполнением сделки.</w:t>
      </w:r>
    </w:p>
    <w:p w:rsidR="00F7182B" w:rsidRDefault="00F7182B" w:rsidP="00E562A9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ind w:firstLine="0"/>
        <w:textAlignment w:val="baseline"/>
      </w:pPr>
      <w:r w:rsidRPr="007E0217">
        <w:t xml:space="preserve">по способу организации торговли с ценными бумагами </w:t>
      </w:r>
      <w:r w:rsidRPr="007E0217">
        <w:sym w:font="Symbol" w:char="F02D"/>
      </w:r>
      <w:r w:rsidRPr="007E0217">
        <w:t xml:space="preserve"> </w:t>
      </w:r>
      <w:r w:rsidRPr="007E0217">
        <w:rPr>
          <w:i/>
        </w:rPr>
        <w:t>организованные и неорганизованные, биржевые и внебиржевые</w:t>
      </w:r>
      <w:r w:rsidRPr="007E0217">
        <w:t>.</w:t>
      </w:r>
    </w:p>
    <w:p w:rsidR="00F7182B" w:rsidRDefault="00F7182B" w:rsidP="00E562A9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ind w:firstLine="0"/>
        <w:textAlignment w:val="baseline"/>
      </w:pPr>
      <w:r>
        <w:t xml:space="preserve">в зависимости от общего уровня развития рынка – </w:t>
      </w:r>
      <w:r w:rsidRPr="00B919EF">
        <w:rPr>
          <w:i/>
        </w:rPr>
        <w:t>развитые и развивающиеся</w:t>
      </w:r>
      <w:r>
        <w:t xml:space="preserve">. </w:t>
      </w:r>
    </w:p>
    <w:p w:rsidR="00F7182B" w:rsidRPr="007E0217" w:rsidRDefault="00F7182B" w:rsidP="00E562A9">
      <w:pPr>
        <w:pStyle w:val="a3"/>
        <w:numPr>
          <w:ilvl w:val="0"/>
          <w:numId w:val="2"/>
        </w:numPr>
        <w:overflowPunct w:val="0"/>
        <w:autoSpaceDE w:val="0"/>
        <w:autoSpaceDN w:val="0"/>
        <w:adjustRightInd w:val="0"/>
        <w:ind w:firstLine="0"/>
        <w:textAlignment w:val="baseline"/>
      </w:pPr>
      <w:r>
        <w:t xml:space="preserve">по отраслевому критерию – </w:t>
      </w:r>
      <w:r w:rsidRPr="00B919EF">
        <w:rPr>
          <w:i/>
        </w:rPr>
        <w:t>промышленные, тр</w:t>
      </w:r>
      <w:r>
        <w:rPr>
          <w:i/>
        </w:rPr>
        <w:t>анспортные, коммунальные, нефте</w:t>
      </w:r>
      <w:r w:rsidRPr="00B919EF">
        <w:rPr>
          <w:i/>
        </w:rPr>
        <w:t>газовые и рынки других отраслей</w:t>
      </w:r>
      <w:r>
        <w:t xml:space="preserve">.  </w:t>
      </w:r>
    </w:p>
    <w:p w:rsidR="00F7182B" w:rsidRPr="00120017" w:rsidRDefault="00F7182B" w:rsidP="00E562A9">
      <w:pPr>
        <w:pStyle w:val="a3"/>
      </w:pPr>
      <w:r w:rsidRPr="00120017">
        <w:t>Как и иной рынок, РЦБ может выполнять несколько функций, которые условно делят на две группы:</w:t>
      </w:r>
    </w:p>
    <w:p w:rsidR="00F7182B" w:rsidRPr="00120017" w:rsidRDefault="00F7182B" w:rsidP="00E562A9">
      <w:pPr>
        <w:pStyle w:val="a3"/>
      </w:pPr>
      <w:r w:rsidRPr="00120017">
        <w:t xml:space="preserve">1. </w:t>
      </w:r>
      <w:proofErr w:type="spellStart"/>
      <w:r w:rsidRPr="00120017">
        <w:rPr>
          <w:b/>
          <w:i/>
        </w:rPr>
        <w:t>Общерыночные</w:t>
      </w:r>
      <w:proofErr w:type="spellEnd"/>
      <w:r w:rsidRPr="00120017">
        <w:rPr>
          <w:b/>
          <w:i/>
        </w:rPr>
        <w:t xml:space="preserve"> функции</w:t>
      </w:r>
      <w:r w:rsidRPr="00120017">
        <w:t>, присущие, как правило, любым рынкам:</w:t>
      </w:r>
    </w:p>
    <w:p w:rsidR="00F7182B" w:rsidRPr="00120017" w:rsidRDefault="00F7182B" w:rsidP="00E562A9">
      <w:pPr>
        <w:pStyle w:val="a3"/>
      </w:pPr>
      <w:r w:rsidRPr="00120017">
        <w:rPr>
          <w:i/>
        </w:rPr>
        <w:t>коммерческая:</w:t>
      </w:r>
      <w:r w:rsidRPr="00120017">
        <w:t xml:space="preserve"> участники РЦБ стремятся получить прибыль от совершения сделок с ценными бумагами;</w:t>
      </w:r>
    </w:p>
    <w:p w:rsidR="00F7182B" w:rsidRPr="00120017" w:rsidRDefault="00F7182B" w:rsidP="00E562A9">
      <w:pPr>
        <w:pStyle w:val="a3"/>
      </w:pPr>
      <w:proofErr w:type="spellStart"/>
      <w:r w:rsidRPr="00120017">
        <w:rPr>
          <w:i/>
        </w:rPr>
        <w:t>ценообразующая</w:t>
      </w:r>
      <w:proofErr w:type="spellEnd"/>
      <w:r w:rsidRPr="00120017">
        <w:rPr>
          <w:i/>
        </w:rPr>
        <w:t>:</w:t>
      </w:r>
      <w:r w:rsidRPr="00120017">
        <w:t xml:space="preserve"> на РЦБ под воздействием спроса на ценные бумаги и их предложения формируются рыночные цены финансовых инструментов;</w:t>
      </w:r>
    </w:p>
    <w:p w:rsidR="00F7182B" w:rsidRPr="00120017" w:rsidRDefault="00F7182B" w:rsidP="00E562A9">
      <w:pPr>
        <w:pStyle w:val="a3"/>
      </w:pPr>
      <w:r w:rsidRPr="00120017">
        <w:rPr>
          <w:i/>
        </w:rPr>
        <w:t>информационная:</w:t>
      </w:r>
      <w:r w:rsidRPr="00120017">
        <w:t xml:space="preserve"> с помощью рынка ценных бумаг его участники получают необходимые сведения о торгуемых ценных бумагах, о событиях, оказывающих воздействие на цены финансовых средств, а также иную полезную информацию. Кроме того, надо учитывать, что рынок ценных бумаг чутко реагирует на происходящие и предполагаемые изменения в политической, социально-экономической и других сферах жизни общества. В этой связи, обобщенные показатели РЦБ (</w:t>
      </w:r>
      <w:r w:rsidRPr="00120017">
        <w:rPr>
          <w:szCs w:val="26"/>
        </w:rPr>
        <w:t xml:space="preserve">индексы </w:t>
      </w:r>
      <w:r w:rsidRPr="00120017">
        <w:rPr>
          <w:szCs w:val="26"/>
        </w:rPr>
        <w:lastRenderedPageBreak/>
        <w:t xml:space="preserve">РЦБ) </w:t>
      </w:r>
      <w:r w:rsidRPr="00120017">
        <w:t>используются как один из макроэкономических показателей, характеризующих состояние экономики страны в целом;</w:t>
      </w:r>
    </w:p>
    <w:p w:rsidR="00E562A9" w:rsidRDefault="00F7182B" w:rsidP="00E562A9">
      <w:pPr>
        <w:pStyle w:val="a3"/>
      </w:pPr>
      <w:r w:rsidRPr="00120017">
        <w:rPr>
          <w:i/>
        </w:rPr>
        <w:t>регулирующая:</w:t>
      </w:r>
      <w:r w:rsidRPr="00120017">
        <w:t xml:space="preserve"> на РЦБ устанавливаются правила выпуска и обращения ценных бумаг, способы обеспечения прав и законных интересов участников сделок, порядок разрешения возникших коллизий.</w:t>
      </w:r>
    </w:p>
    <w:p w:rsidR="00F7182B" w:rsidRPr="00120017" w:rsidRDefault="00F7182B" w:rsidP="00E562A9">
      <w:pPr>
        <w:pStyle w:val="a3"/>
      </w:pPr>
      <w:r w:rsidRPr="00120017">
        <w:t>2.</w:t>
      </w:r>
      <w:r w:rsidRPr="00120017">
        <w:rPr>
          <w:b/>
          <w:i/>
        </w:rPr>
        <w:t xml:space="preserve"> Специфические функции</w:t>
      </w:r>
      <w:r w:rsidRPr="00120017">
        <w:t>, присущие исключительно рынку ценных бумаг:</w:t>
      </w:r>
    </w:p>
    <w:p w:rsidR="00F7182B" w:rsidRPr="00120017" w:rsidRDefault="00F7182B" w:rsidP="00E562A9">
      <w:pPr>
        <w:pStyle w:val="a3"/>
        <w:numPr>
          <w:ilvl w:val="0"/>
          <w:numId w:val="4"/>
        </w:numPr>
        <w:overflowPunct w:val="0"/>
        <w:autoSpaceDE w:val="0"/>
        <w:autoSpaceDN w:val="0"/>
        <w:adjustRightInd w:val="0"/>
        <w:ind w:firstLine="0"/>
        <w:textAlignment w:val="baseline"/>
      </w:pPr>
      <w:r w:rsidRPr="00120017">
        <w:t xml:space="preserve">РЦБ играет роль </w:t>
      </w:r>
      <w:r w:rsidRPr="00120017">
        <w:rPr>
          <w:i/>
        </w:rPr>
        <w:t xml:space="preserve">регулировщика инвестиционных потоков </w:t>
      </w:r>
      <w:r w:rsidRPr="00120017">
        <w:t>и позволяет обеспечивать оптимальную для общества структуру использования ресурсов. Именно через РЦБ осуществляется значительная часть перелива капиталов в отрасли, обеспечивающие наибольшую рентабельность вложений;</w:t>
      </w:r>
    </w:p>
    <w:p w:rsidR="00F7182B" w:rsidRPr="00120017" w:rsidRDefault="00F7182B" w:rsidP="00E562A9">
      <w:pPr>
        <w:pStyle w:val="a3"/>
        <w:numPr>
          <w:ilvl w:val="0"/>
          <w:numId w:val="4"/>
        </w:numPr>
        <w:overflowPunct w:val="0"/>
        <w:autoSpaceDE w:val="0"/>
        <w:autoSpaceDN w:val="0"/>
        <w:adjustRightInd w:val="0"/>
        <w:ind w:firstLine="0"/>
        <w:textAlignment w:val="baseline"/>
      </w:pPr>
      <w:r w:rsidRPr="00120017">
        <w:t xml:space="preserve">рынки ценных бумаг </w:t>
      </w:r>
      <w:r w:rsidRPr="00120017">
        <w:rPr>
          <w:i/>
        </w:rPr>
        <w:t>обеспечивают массовый характер инвестиционного процесса</w:t>
      </w:r>
      <w:r w:rsidRPr="00120017">
        <w:t>, позволяя любым экономическим субъектам (в том числе обладающим номинально небольшим инвестиционным потенциалом) осуществлять инвестирование в ценные бумаги;</w:t>
      </w:r>
    </w:p>
    <w:p w:rsidR="00F7182B" w:rsidRPr="00EF4A8F" w:rsidRDefault="00F7182B" w:rsidP="00E562A9">
      <w:pPr>
        <w:pStyle w:val="a3"/>
        <w:numPr>
          <w:ilvl w:val="0"/>
          <w:numId w:val="4"/>
        </w:numPr>
        <w:overflowPunct w:val="0"/>
        <w:autoSpaceDE w:val="0"/>
        <w:autoSpaceDN w:val="0"/>
        <w:adjustRightInd w:val="0"/>
        <w:ind w:firstLine="0"/>
        <w:textAlignment w:val="baseline"/>
      </w:pPr>
      <w:r w:rsidRPr="00120017">
        <w:t xml:space="preserve">РЦБ является важным </w:t>
      </w:r>
      <w:r w:rsidRPr="00120017">
        <w:rPr>
          <w:i/>
        </w:rPr>
        <w:t>инструментом государственной финансовой политики.</w:t>
      </w:r>
      <w:r w:rsidRPr="00120017">
        <w:t xml:space="preserve"> </w:t>
      </w:r>
    </w:p>
    <w:p w:rsidR="00F7182B" w:rsidRDefault="00F7182B" w:rsidP="00E562A9">
      <w:pPr>
        <w:pStyle w:val="a3"/>
        <w:numPr>
          <w:ilvl w:val="0"/>
          <w:numId w:val="4"/>
        </w:numPr>
        <w:overflowPunct w:val="0"/>
        <w:autoSpaceDE w:val="0"/>
        <w:autoSpaceDN w:val="0"/>
        <w:adjustRightInd w:val="0"/>
        <w:ind w:firstLine="0"/>
        <w:textAlignment w:val="baseline"/>
      </w:pPr>
      <w:r w:rsidRPr="00120017">
        <w:rPr>
          <w:i/>
        </w:rPr>
        <w:t>страхование ценовых и финансовых рисков</w:t>
      </w:r>
      <w:r w:rsidRPr="00120017">
        <w:t xml:space="preserve"> (так называемое хеджирование рисков). Это становится возможным в основном благодаря использованию производных ценных бумаг – опционов и фьючерсов.</w:t>
      </w:r>
    </w:p>
    <w:p w:rsidR="00F7182B" w:rsidRDefault="00F7182B" w:rsidP="00E562A9">
      <w:pPr>
        <w:pStyle w:val="a3"/>
        <w:numPr>
          <w:ilvl w:val="0"/>
          <w:numId w:val="4"/>
        </w:numPr>
        <w:overflowPunct w:val="0"/>
        <w:autoSpaceDE w:val="0"/>
        <w:autoSpaceDN w:val="0"/>
        <w:adjustRightInd w:val="0"/>
        <w:ind w:firstLine="0"/>
        <w:textAlignment w:val="baseline"/>
      </w:pPr>
      <w:r>
        <w:rPr>
          <w:i/>
        </w:rPr>
        <w:t xml:space="preserve">спекулятивная функция. </w:t>
      </w:r>
      <w:r>
        <w:t xml:space="preserve">Есть целый круг инвесторов, которые вкладывают свои средства в ценные бумаги с целью извлечения спекулятивного дохода за счет разницы цен между покупкой и продажей ценной бумаги. </w:t>
      </w:r>
    </w:p>
    <w:p w:rsidR="00F7182B" w:rsidRPr="001D03F1" w:rsidRDefault="00F7182B" w:rsidP="00E562A9">
      <w:pPr>
        <w:pStyle w:val="a3"/>
        <w:jc w:val="center"/>
        <w:rPr>
          <w:b/>
        </w:rPr>
      </w:pPr>
      <w:r w:rsidRPr="001D03F1">
        <w:rPr>
          <w:b/>
        </w:rPr>
        <w:t>Структура РЦБ</w:t>
      </w:r>
    </w:p>
    <w:p w:rsidR="00F7182B" w:rsidRDefault="00F7182B" w:rsidP="00E562A9">
      <w:pPr>
        <w:pStyle w:val="a3"/>
        <w:tabs>
          <w:tab w:val="left" w:pos="5960"/>
        </w:tabs>
        <w:rPr>
          <w:szCs w:val="28"/>
        </w:rPr>
      </w:pPr>
      <w:r w:rsidRPr="001D03F1">
        <w:rPr>
          <w:i/>
          <w:iCs/>
          <w:szCs w:val="28"/>
        </w:rPr>
        <w:t xml:space="preserve">Первичный рынок </w:t>
      </w:r>
      <w:r w:rsidRPr="001D03F1">
        <w:rPr>
          <w:szCs w:val="28"/>
        </w:rPr>
        <w:t>— это рынок, обеспечивающий</w:t>
      </w:r>
      <w:r>
        <w:rPr>
          <w:szCs w:val="28"/>
        </w:rPr>
        <w:t xml:space="preserve"> </w:t>
      </w:r>
      <w:r w:rsidRPr="001D03F1">
        <w:rPr>
          <w:szCs w:val="28"/>
        </w:rPr>
        <w:t>выпуск ценной бумаги в обращение, это ее первое появление на</w:t>
      </w:r>
      <w:r>
        <w:rPr>
          <w:szCs w:val="28"/>
        </w:rPr>
        <w:t xml:space="preserve"> </w:t>
      </w:r>
      <w:r w:rsidRPr="001D03F1">
        <w:rPr>
          <w:szCs w:val="28"/>
        </w:rPr>
        <w:t>рынке, так сказать, стадия «производства» ценной бумаги. Результатом</w:t>
      </w:r>
      <w:r>
        <w:rPr>
          <w:szCs w:val="28"/>
        </w:rPr>
        <w:t xml:space="preserve"> </w:t>
      </w:r>
      <w:r w:rsidRPr="001D03F1">
        <w:rPr>
          <w:szCs w:val="28"/>
        </w:rPr>
        <w:t>всех процессов, обеспечивающих выпуск ценной бумаги, должно</w:t>
      </w:r>
      <w:r>
        <w:rPr>
          <w:szCs w:val="28"/>
        </w:rPr>
        <w:t xml:space="preserve"> </w:t>
      </w:r>
      <w:r w:rsidRPr="001D03F1">
        <w:rPr>
          <w:szCs w:val="28"/>
        </w:rPr>
        <w:t>стать приобретение их первыми владельцами.</w:t>
      </w:r>
      <w:r>
        <w:rPr>
          <w:szCs w:val="28"/>
        </w:rPr>
        <w:t xml:space="preserve"> </w:t>
      </w:r>
    </w:p>
    <w:p w:rsidR="00F7182B" w:rsidRDefault="00F7182B" w:rsidP="00E562A9">
      <w:pPr>
        <w:ind w:firstLine="0"/>
        <w:jc w:val="both"/>
        <w:rPr>
          <w:i/>
          <w:iCs/>
          <w:szCs w:val="28"/>
          <w:lang w:eastAsia="en-US"/>
        </w:rPr>
      </w:pPr>
      <w:r w:rsidRPr="00815080">
        <w:rPr>
          <w:i/>
          <w:iCs/>
          <w:szCs w:val="28"/>
          <w:lang w:eastAsia="en-US"/>
        </w:rPr>
        <w:t xml:space="preserve">Основная функция первичного рынка ценных бумаг </w:t>
      </w:r>
      <w:r w:rsidRPr="00815080">
        <w:rPr>
          <w:szCs w:val="28"/>
          <w:lang w:eastAsia="en-US"/>
        </w:rPr>
        <w:t xml:space="preserve">– </w:t>
      </w:r>
      <w:r w:rsidRPr="00815080">
        <w:rPr>
          <w:i/>
          <w:iCs/>
          <w:szCs w:val="28"/>
          <w:lang w:eastAsia="en-US"/>
        </w:rPr>
        <w:t>направление</w:t>
      </w:r>
      <w:r>
        <w:rPr>
          <w:i/>
          <w:iCs/>
          <w:szCs w:val="28"/>
          <w:lang w:eastAsia="en-US"/>
        </w:rPr>
        <w:t xml:space="preserve"> </w:t>
      </w:r>
      <w:r w:rsidRPr="00815080">
        <w:rPr>
          <w:i/>
          <w:iCs/>
          <w:szCs w:val="28"/>
          <w:lang w:eastAsia="en-US"/>
        </w:rPr>
        <w:t>инвестиционных потоков в наиболее перспе</w:t>
      </w:r>
      <w:r>
        <w:rPr>
          <w:i/>
          <w:iCs/>
          <w:szCs w:val="28"/>
          <w:lang w:eastAsia="en-US"/>
        </w:rPr>
        <w:t xml:space="preserve">ктивные, динамично развивающиеся </w:t>
      </w:r>
      <w:r w:rsidRPr="00815080">
        <w:rPr>
          <w:i/>
          <w:iCs/>
          <w:szCs w:val="28"/>
          <w:lang w:eastAsia="en-US"/>
        </w:rPr>
        <w:t>сферы общественного производства.</w:t>
      </w:r>
    </w:p>
    <w:p w:rsidR="00F7182B" w:rsidRDefault="00F7182B" w:rsidP="00E562A9">
      <w:pPr>
        <w:ind w:firstLine="0"/>
        <w:jc w:val="both"/>
        <w:rPr>
          <w:iCs/>
          <w:szCs w:val="28"/>
          <w:lang w:eastAsia="en-US"/>
        </w:rPr>
      </w:pPr>
      <w:r>
        <w:rPr>
          <w:iCs/>
          <w:szCs w:val="28"/>
          <w:lang w:eastAsia="en-US"/>
        </w:rPr>
        <w:t xml:space="preserve">В конце 1990-х годов в России появился новый термин – </w:t>
      </w:r>
      <w:r w:rsidRPr="0087200D">
        <w:rPr>
          <w:b/>
          <w:iCs/>
          <w:szCs w:val="28"/>
          <w:lang w:val="en-US" w:eastAsia="en-US"/>
        </w:rPr>
        <w:t>IPO</w:t>
      </w:r>
      <w:r w:rsidRPr="0087200D">
        <w:rPr>
          <w:iCs/>
          <w:szCs w:val="28"/>
          <w:lang w:eastAsia="en-US"/>
        </w:rPr>
        <w:t>.</w:t>
      </w:r>
      <w:r>
        <w:rPr>
          <w:iCs/>
          <w:szCs w:val="28"/>
          <w:lang w:eastAsia="en-US"/>
        </w:rPr>
        <w:t xml:space="preserve"> В практике западного инвестиционного бизнеса имеются два термина, схожие по звучанию, но отличающиеся по содержанию: </w:t>
      </w:r>
      <w:r>
        <w:rPr>
          <w:iCs/>
          <w:szCs w:val="28"/>
          <w:lang w:val="en-US" w:eastAsia="en-US"/>
        </w:rPr>
        <w:t>Primary</w:t>
      </w:r>
      <w:r w:rsidRPr="0087200D">
        <w:rPr>
          <w:iCs/>
          <w:szCs w:val="28"/>
          <w:lang w:eastAsia="en-US"/>
        </w:rPr>
        <w:t xml:space="preserve"> </w:t>
      </w:r>
      <w:r>
        <w:rPr>
          <w:iCs/>
          <w:szCs w:val="28"/>
          <w:lang w:val="en-US" w:eastAsia="en-US"/>
        </w:rPr>
        <w:t>Offering</w:t>
      </w:r>
      <w:r>
        <w:rPr>
          <w:iCs/>
          <w:szCs w:val="28"/>
          <w:lang w:eastAsia="en-US"/>
        </w:rPr>
        <w:t xml:space="preserve"> и</w:t>
      </w:r>
      <w:r w:rsidRPr="0087200D">
        <w:rPr>
          <w:iCs/>
          <w:szCs w:val="28"/>
          <w:lang w:eastAsia="en-US"/>
        </w:rPr>
        <w:t xml:space="preserve"> </w:t>
      </w:r>
      <w:r>
        <w:rPr>
          <w:iCs/>
          <w:szCs w:val="28"/>
          <w:lang w:val="en-US" w:eastAsia="en-US"/>
        </w:rPr>
        <w:t>Initial</w:t>
      </w:r>
      <w:r w:rsidRPr="0087200D">
        <w:rPr>
          <w:iCs/>
          <w:szCs w:val="28"/>
          <w:lang w:eastAsia="en-US"/>
        </w:rPr>
        <w:t xml:space="preserve"> </w:t>
      </w:r>
      <w:r>
        <w:rPr>
          <w:iCs/>
          <w:szCs w:val="28"/>
          <w:lang w:val="en-US" w:eastAsia="en-US"/>
        </w:rPr>
        <w:t>Offering</w:t>
      </w:r>
      <w:r>
        <w:rPr>
          <w:iCs/>
          <w:szCs w:val="28"/>
          <w:lang w:eastAsia="en-US"/>
        </w:rPr>
        <w:t xml:space="preserve">, которые на русский язык часто переводятся одинаково – «первичное размещение». Когда компания в первый раз размещает свои ценные бумаги для широкого круга потенциально неизвестных инвесторов, то процедура называется </w:t>
      </w:r>
      <w:r>
        <w:rPr>
          <w:iCs/>
          <w:szCs w:val="28"/>
          <w:lang w:val="en-US" w:eastAsia="en-US"/>
        </w:rPr>
        <w:t>Initial</w:t>
      </w:r>
      <w:r w:rsidRPr="0087200D">
        <w:rPr>
          <w:iCs/>
          <w:szCs w:val="28"/>
          <w:lang w:eastAsia="en-US"/>
        </w:rPr>
        <w:t xml:space="preserve"> </w:t>
      </w:r>
      <w:r>
        <w:rPr>
          <w:iCs/>
          <w:szCs w:val="28"/>
          <w:lang w:val="en-US" w:eastAsia="en-US"/>
        </w:rPr>
        <w:t>Public</w:t>
      </w:r>
      <w:r w:rsidRPr="00AA0C89">
        <w:rPr>
          <w:iCs/>
          <w:szCs w:val="28"/>
          <w:lang w:eastAsia="en-US"/>
        </w:rPr>
        <w:t xml:space="preserve"> </w:t>
      </w:r>
      <w:r>
        <w:rPr>
          <w:iCs/>
          <w:szCs w:val="28"/>
          <w:lang w:val="en-US" w:eastAsia="en-US"/>
        </w:rPr>
        <w:t>Offering</w:t>
      </w:r>
      <w:r>
        <w:rPr>
          <w:iCs/>
          <w:szCs w:val="28"/>
          <w:lang w:eastAsia="en-US"/>
        </w:rPr>
        <w:t xml:space="preserve"> (</w:t>
      </w:r>
      <w:r>
        <w:rPr>
          <w:iCs/>
          <w:szCs w:val="28"/>
          <w:lang w:val="en-US" w:eastAsia="en-US"/>
        </w:rPr>
        <w:t>IPO</w:t>
      </w:r>
      <w:r>
        <w:rPr>
          <w:iCs/>
          <w:szCs w:val="28"/>
          <w:lang w:eastAsia="en-US"/>
        </w:rPr>
        <w:t xml:space="preserve">). Если же </w:t>
      </w:r>
      <w:r>
        <w:rPr>
          <w:iCs/>
          <w:szCs w:val="28"/>
          <w:lang w:eastAsia="en-US"/>
        </w:rPr>
        <w:lastRenderedPageBreak/>
        <w:t>выпуск ценных бумаг компании происходит одновременно с процессом первого размещения (т.е. до этого компания не была акционерным обществом) и весь доход (привлеченный капитал) поступает на баланс компании, то такое размещение называют первичным размещением (</w:t>
      </w:r>
      <w:r>
        <w:rPr>
          <w:iCs/>
          <w:szCs w:val="28"/>
          <w:lang w:val="en-US" w:eastAsia="en-US"/>
        </w:rPr>
        <w:t>Primary</w:t>
      </w:r>
      <w:r w:rsidRPr="0087200D">
        <w:rPr>
          <w:iCs/>
          <w:szCs w:val="28"/>
          <w:lang w:eastAsia="en-US"/>
        </w:rPr>
        <w:t xml:space="preserve"> </w:t>
      </w:r>
      <w:r>
        <w:rPr>
          <w:iCs/>
          <w:szCs w:val="28"/>
          <w:lang w:val="en-US" w:eastAsia="en-US"/>
        </w:rPr>
        <w:t>Offering</w:t>
      </w:r>
      <w:r>
        <w:rPr>
          <w:iCs/>
          <w:szCs w:val="28"/>
          <w:lang w:eastAsia="en-US"/>
        </w:rPr>
        <w:t xml:space="preserve">). </w:t>
      </w:r>
    </w:p>
    <w:p w:rsidR="00F7182B" w:rsidRPr="00AA0C89" w:rsidRDefault="00F7182B" w:rsidP="00E562A9">
      <w:pPr>
        <w:ind w:firstLine="0"/>
        <w:jc w:val="both"/>
        <w:rPr>
          <w:iCs/>
          <w:szCs w:val="28"/>
          <w:lang w:eastAsia="en-US"/>
        </w:rPr>
      </w:pPr>
      <w:r>
        <w:rPr>
          <w:iCs/>
          <w:szCs w:val="28"/>
          <w:lang w:eastAsia="en-US"/>
        </w:rPr>
        <w:t xml:space="preserve">Таким образом, аббревиатуру </w:t>
      </w:r>
      <w:r>
        <w:rPr>
          <w:iCs/>
          <w:szCs w:val="28"/>
          <w:lang w:val="en-US" w:eastAsia="en-US"/>
        </w:rPr>
        <w:t>IPO</w:t>
      </w:r>
      <w:r>
        <w:rPr>
          <w:iCs/>
          <w:szCs w:val="28"/>
          <w:lang w:eastAsia="en-US"/>
        </w:rPr>
        <w:t xml:space="preserve"> нужно переводить как «начальное публичное размещение». Однако, учитывая, что в подавляющем большинстве случаев </w:t>
      </w:r>
      <w:r>
        <w:rPr>
          <w:iCs/>
          <w:szCs w:val="28"/>
          <w:lang w:val="en-US" w:eastAsia="en-US"/>
        </w:rPr>
        <w:t>IPO</w:t>
      </w:r>
      <w:r>
        <w:rPr>
          <w:iCs/>
          <w:szCs w:val="28"/>
          <w:lang w:eastAsia="en-US"/>
        </w:rPr>
        <w:t xml:space="preserve"> является первичным, представляется возможным использовать термин «первичное публичное размещение», тем более что оно активно используется профессиональными сообществом. </w:t>
      </w:r>
    </w:p>
    <w:p w:rsidR="00F7182B" w:rsidRDefault="00F7182B" w:rsidP="00E562A9">
      <w:pPr>
        <w:ind w:firstLine="0"/>
        <w:jc w:val="both"/>
        <w:rPr>
          <w:szCs w:val="28"/>
          <w:lang w:eastAsia="en-US"/>
        </w:rPr>
      </w:pPr>
      <w:r w:rsidRPr="001D03F1">
        <w:rPr>
          <w:i/>
          <w:iCs/>
          <w:szCs w:val="28"/>
          <w:lang w:eastAsia="en-US"/>
        </w:rPr>
        <w:t xml:space="preserve">Вторичный рынок </w:t>
      </w:r>
      <w:r w:rsidRPr="001D03F1">
        <w:rPr>
          <w:szCs w:val="28"/>
          <w:lang w:eastAsia="en-US"/>
        </w:rPr>
        <w:t>— это рынок, на котором обращаются ранее выпущенные</w:t>
      </w:r>
      <w:r>
        <w:rPr>
          <w:szCs w:val="28"/>
          <w:lang w:eastAsia="en-US"/>
        </w:rPr>
        <w:t xml:space="preserve"> </w:t>
      </w:r>
      <w:r w:rsidRPr="001D03F1">
        <w:rPr>
          <w:szCs w:val="28"/>
          <w:lang w:eastAsia="en-US"/>
        </w:rPr>
        <w:t>ценные бумаги. Это совокупность любых операций с данными</w:t>
      </w:r>
      <w:r>
        <w:rPr>
          <w:szCs w:val="28"/>
          <w:lang w:eastAsia="en-US"/>
        </w:rPr>
        <w:t xml:space="preserve"> </w:t>
      </w:r>
      <w:r w:rsidRPr="001D03F1">
        <w:rPr>
          <w:szCs w:val="28"/>
          <w:lang w:eastAsia="en-US"/>
        </w:rPr>
        <w:t>бумагами, в результате которых осуществляется постоянный переход</w:t>
      </w:r>
      <w:r>
        <w:rPr>
          <w:szCs w:val="28"/>
          <w:lang w:eastAsia="en-US"/>
        </w:rPr>
        <w:t xml:space="preserve"> </w:t>
      </w:r>
      <w:r w:rsidRPr="001D03F1">
        <w:rPr>
          <w:szCs w:val="28"/>
          <w:lang w:eastAsia="en-US"/>
        </w:rPr>
        <w:t>прав собственности на них от одного владельца к другому.</w:t>
      </w:r>
      <w:r>
        <w:rPr>
          <w:szCs w:val="28"/>
          <w:lang w:eastAsia="en-US"/>
        </w:rPr>
        <w:t xml:space="preserve"> Оборот вторичного рынка значительно преобладает над первичным, т.к. одна и та же ценная бумага может покупаться и продаваться много раз. </w:t>
      </w:r>
    </w:p>
    <w:p w:rsidR="00F7182B" w:rsidRDefault="00F7182B" w:rsidP="00E562A9">
      <w:pPr>
        <w:pStyle w:val="a3"/>
        <w:rPr>
          <w:szCs w:val="28"/>
        </w:rPr>
      </w:pPr>
      <w:r w:rsidRPr="001D03F1">
        <w:rPr>
          <w:szCs w:val="28"/>
        </w:rPr>
        <w:t>В зависимости от места торговли различают биржевые и внебиржевые</w:t>
      </w:r>
      <w:r>
        <w:rPr>
          <w:szCs w:val="28"/>
        </w:rPr>
        <w:t xml:space="preserve"> </w:t>
      </w:r>
      <w:r w:rsidRPr="001D03F1">
        <w:rPr>
          <w:szCs w:val="28"/>
        </w:rPr>
        <w:t xml:space="preserve">рынки ценных бумаг. </w:t>
      </w:r>
      <w:r>
        <w:rPr>
          <w:i/>
          <w:iCs/>
          <w:szCs w:val="28"/>
        </w:rPr>
        <w:t>Бирж</w:t>
      </w:r>
      <w:r w:rsidRPr="001D03F1">
        <w:rPr>
          <w:i/>
          <w:iCs/>
          <w:szCs w:val="28"/>
        </w:rPr>
        <w:t xml:space="preserve">евой рынок </w:t>
      </w:r>
      <w:r w:rsidRPr="001D03F1">
        <w:rPr>
          <w:szCs w:val="28"/>
        </w:rPr>
        <w:t>означает, что торговля ценными</w:t>
      </w:r>
      <w:r>
        <w:rPr>
          <w:szCs w:val="28"/>
        </w:rPr>
        <w:t xml:space="preserve"> </w:t>
      </w:r>
      <w:r w:rsidRPr="001D03F1">
        <w:rPr>
          <w:szCs w:val="28"/>
        </w:rPr>
        <w:t>бумагами ведется на фондовых биржах, однако большинство видов</w:t>
      </w:r>
      <w:r>
        <w:rPr>
          <w:szCs w:val="28"/>
        </w:rPr>
        <w:t xml:space="preserve"> </w:t>
      </w:r>
      <w:r w:rsidRPr="001D03F1">
        <w:rPr>
          <w:szCs w:val="28"/>
        </w:rPr>
        <w:t xml:space="preserve">ценных бумаг обращается вне бирж. </w:t>
      </w:r>
      <w:r>
        <w:rPr>
          <w:szCs w:val="28"/>
        </w:rPr>
        <w:t>На биржевых рынках торгуются ценные бумаги наиболее надежных эмитентов, которые допускаются на биржу, пройдя, как правило, процедуру листинга (оценки ценных бума и их последующего допуска к торгам), и деятельность этих эмитентов постоянно контролируется со стороны биржи. Торговлю ценными бумагами на бирже могут совершать не все желающие, а только члены биржи, являющиеся профессиональными финансовыми посредниками. Итоги биржевых торгов становятся достоянием общественности, т.е. публикуются в СМИ.</w:t>
      </w:r>
    </w:p>
    <w:p w:rsidR="00F7182B" w:rsidRPr="003B07A4" w:rsidRDefault="00F7182B" w:rsidP="00E562A9">
      <w:pPr>
        <w:pStyle w:val="a3"/>
        <w:rPr>
          <w:szCs w:val="28"/>
        </w:rPr>
      </w:pPr>
      <w:r>
        <w:rPr>
          <w:i/>
          <w:iCs/>
          <w:szCs w:val="28"/>
        </w:rPr>
        <w:t>Внебирж</w:t>
      </w:r>
      <w:r w:rsidRPr="001D03F1">
        <w:rPr>
          <w:i/>
          <w:iCs/>
          <w:szCs w:val="28"/>
        </w:rPr>
        <w:t xml:space="preserve">евой рынок </w:t>
      </w:r>
      <w:r w:rsidRPr="001D03F1">
        <w:rPr>
          <w:szCs w:val="28"/>
        </w:rPr>
        <w:t>означает, что торговля ценными</w:t>
      </w:r>
      <w:r>
        <w:rPr>
          <w:szCs w:val="28"/>
        </w:rPr>
        <w:t xml:space="preserve"> </w:t>
      </w:r>
      <w:r w:rsidRPr="001D03F1">
        <w:rPr>
          <w:szCs w:val="28"/>
        </w:rPr>
        <w:t xml:space="preserve">бумагами ведется </w:t>
      </w:r>
      <w:r>
        <w:rPr>
          <w:szCs w:val="28"/>
        </w:rPr>
        <w:t>вне фондовых бирж</w:t>
      </w:r>
      <w:r w:rsidRPr="001D03F1">
        <w:rPr>
          <w:szCs w:val="28"/>
        </w:rPr>
        <w:t>. В настоящее время в странах с развитой рыночной экономикой</w:t>
      </w:r>
      <w:r>
        <w:rPr>
          <w:szCs w:val="28"/>
        </w:rPr>
        <w:t xml:space="preserve"> </w:t>
      </w:r>
      <w:r w:rsidRPr="001D03F1">
        <w:rPr>
          <w:szCs w:val="28"/>
        </w:rPr>
        <w:t>подавляющее значение имеет только организованный рынок ценных</w:t>
      </w:r>
      <w:r>
        <w:rPr>
          <w:szCs w:val="28"/>
        </w:rPr>
        <w:t xml:space="preserve"> </w:t>
      </w:r>
      <w:r w:rsidRPr="001D03F1">
        <w:rPr>
          <w:szCs w:val="28"/>
        </w:rPr>
        <w:t xml:space="preserve">бумаг, который представлен либо </w:t>
      </w:r>
      <w:proofErr w:type="spellStart"/>
      <w:r w:rsidRPr="001D03F1">
        <w:rPr>
          <w:szCs w:val="28"/>
        </w:rPr>
        <w:t>небиржевыми</w:t>
      </w:r>
      <w:proofErr w:type="spellEnd"/>
      <w:r>
        <w:rPr>
          <w:szCs w:val="28"/>
        </w:rPr>
        <w:t xml:space="preserve"> </w:t>
      </w:r>
      <w:r w:rsidRPr="001D03F1">
        <w:rPr>
          <w:szCs w:val="28"/>
        </w:rPr>
        <w:t>системами электронной торговли.</w:t>
      </w:r>
      <w:r>
        <w:rPr>
          <w:szCs w:val="28"/>
        </w:rPr>
        <w:t xml:space="preserve"> </w:t>
      </w:r>
    </w:p>
    <w:p w:rsidR="00F7182B" w:rsidRDefault="00F7182B" w:rsidP="00E562A9">
      <w:pPr>
        <w:pStyle w:val="a3"/>
        <w:rPr>
          <w:szCs w:val="28"/>
        </w:rPr>
      </w:pPr>
      <w:r w:rsidRPr="001D03F1">
        <w:rPr>
          <w:szCs w:val="28"/>
        </w:rPr>
        <w:t>В зависимости от уровня регулируемости рынки ценных бумаг</w:t>
      </w:r>
      <w:r>
        <w:rPr>
          <w:szCs w:val="28"/>
        </w:rPr>
        <w:t xml:space="preserve"> </w:t>
      </w:r>
      <w:r w:rsidRPr="001D03F1">
        <w:rPr>
          <w:szCs w:val="28"/>
        </w:rPr>
        <w:t xml:space="preserve">могут быть </w:t>
      </w:r>
      <w:r w:rsidRPr="001D03F1">
        <w:rPr>
          <w:i/>
          <w:iCs/>
          <w:szCs w:val="28"/>
        </w:rPr>
        <w:t xml:space="preserve">организованные </w:t>
      </w:r>
      <w:r w:rsidRPr="001D03F1">
        <w:rPr>
          <w:szCs w:val="28"/>
        </w:rPr>
        <w:t xml:space="preserve">и </w:t>
      </w:r>
      <w:r w:rsidRPr="001D03F1">
        <w:rPr>
          <w:i/>
          <w:iCs/>
          <w:szCs w:val="28"/>
        </w:rPr>
        <w:t xml:space="preserve">неорганизованные. </w:t>
      </w:r>
      <w:r w:rsidRPr="001D03F1">
        <w:rPr>
          <w:szCs w:val="28"/>
        </w:rPr>
        <w:t>На первых обращение</w:t>
      </w:r>
      <w:r>
        <w:rPr>
          <w:szCs w:val="28"/>
        </w:rPr>
        <w:t xml:space="preserve"> </w:t>
      </w:r>
      <w:r w:rsidRPr="001D03F1">
        <w:rPr>
          <w:szCs w:val="28"/>
        </w:rPr>
        <w:t>ценных бумаг происходит по твердо установленным правилам,</w:t>
      </w:r>
      <w:r>
        <w:rPr>
          <w:szCs w:val="28"/>
        </w:rPr>
        <w:t xml:space="preserve"> </w:t>
      </w:r>
      <w:r w:rsidRPr="001D03F1">
        <w:rPr>
          <w:szCs w:val="28"/>
        </w:rPr>
        <w:t>регулирующим практически все стороны деятельности рынка, на</w:t>
      </w:r>
      <w:r>
        <w:rPr>
          <w:szCs w:val="28"/>
        </w:rPr>
        <w:t xml:space="preserve"> </w:t>
      </w:r>
      <w:r w:rsidRPr="001D03F1">
        <w:rPr>
          <w:szCs w:val="28"/>
        </w:rPr>
        <w:t xml:space="preserve">вторых </w:t>
      </w:r>
      <w:r>
        <w:rPr>
          <w:szCs w:val="28"/>
        </w:rPr>
        <w:t xml:space="preserve">- </w:t>
      </w:r>
      <w:r w:rsidRPr="001D03F1">
        <w:rPr>
          <w:szCs w:val="28"/>
        </w:rPr>
        <w:t>участники сделки самостоятельно договариваются по всем</w:t>
      </w:r>
      <w:r>
        <w:rPr>
          <w:szCs w:val="28"/>
        </w:rPr>
        <w:t xml:space="preserve"> </w:t>
      </w:r>
      <w:r w:rsidRPr="001D03F1">
        <w:rPr>
          <w:szCs w:val="28"/>
        </w:rPr>
        <w:t>вопросам</w:t>
      </w:r>
      <w:r>
        <w:rPr>
          <w:szCs w:val="28"/>
        </w:rPr>
        <w:t>, продается любое количество ценных бумаг, рассчитан как на мелких, так и на крупных инвесторов</w:t>
      </w:r>
      <w:r w:rsidRPr="001D03F1">
        <w:rPr>
          <w:szCs w:val="28"/>
        </w:rPr>
        <w:t>.</w:t>
      </w:r>
      <w:r>
        <w:rPr>
          <w:szCs w:val="28"/>
        </w:rPr>
        <w:t xml:space="preserve"> Цена бумаги устанавливает путем переговоров между продавцом и покупателем и не является достояние общественности. </w:t>
      </w:r>
    </w:p>
    <w:p w:rsidR="00F7182B" w:rsidRDefault="00F7182B" w:rsidP="00E562A9">
      <w:pPr>
        <w:pStyle w:val="a3"/>
        <w:rPr>
          <w:szCs w:val="28"/>
        </w:rPr>
      </w:pPr>
      <w:r>
        <w:rPr>
          <w:szCs w:val="28"/>
        </w:rPr>
        <w:t xml:space="preserve">Рынок ценных бумаг возник как неорганизованный, или «уличный», когда сделки заключались на улицах, в кафе и тому подобных местах. Такой </w:t>
      </w:r>
      <w:r>
        <w:rPr>
          <w:szCs w:val="28"/>
        </w:rPr>
        <w:lastRenderedPageBreak/>
        <w:t xml:space="preserve">рынок существует и по настоящее время, а объем сделок на нем может превосходить объем сделок на фондовой бирже. Для инвестора внебиржевой неорганизованный рынок – возможность поставить на «темную лошадку»: если дела компании пойдут успешно, то ее кредиторы или акционеры получат солидный доход на вложенный капитал. </w:t>
      </w:r>
    </w:p>
    <w:p w:rsidR="00F7182B" w:rsidRPr="00904808" w:rsidRDefault="00F7182B" w:rsidP="00E562A9">
      <w:pPr>
        <w:pStyle w:val="a3"/>
        <w:rPr>
          <w:szCs w:val="28"/>
        </w:rPr>
      </w:pPr>
      <w:r>
        <w:rPr>
          <w:szCs w:val="28"/>
        </w:rPr>
        <w:t xml:space="preserve">К организованному рынку относятся фондовые биржи, фондовые отделы (торговые площадки) товарных и валютных бирж, электронные торговые системы. Таким образом, биржевой рынок всегда является рынков организованным. </w:t>
      </w:r>
    </w:p>
    <w:p w:rsidR="009E5750" w:rsidRPr="00E562A9" w:rsidRDefault="009E5750" w:rsidP="00E562A9">
      <w:pPr>
        <w:pStyle w:val="a3"/>
        <w:rPr>
          <w:b/>
        </w:rPr>
      </w:pPr>
      <w:bookmarkStart w:id="2" w:name="_Toc262714683"/>
      <w:r w:rsidRPr="00E562A9">
        <w:rPr>
          <w:b/>
        </w:rPr>
        <w:t>Ценные бумаги как объект инвестирования</w:t>
      </w:r>
      <w:bookmarkEnd w:id="2"/>
    </w:p>
    <w:p w:rsidR="009E5750" w:rsidRPr="00B5420C" w:rsidRDefault="009E5750" w:rsidP="00E562A9">
      <w:pPr>
        <w:pStyle w:val="a3"/>
      </w:pPr>
      <w:r w:rsidRPr="00B5420C">
        <w:t>Согласно Гражданскому кодексу Российской Федерации, ценная бумага -</w:t>
      </w:r>
      <w:r w:rsidRPr="00B5420C">
        <w:rPr>
          <w:i/>
          <w:iCs/>
        </w:rPr>
        <w:t xml:space="preserve"> это документ, удостоверяющий с соблюдением установленной формы и обязательных реквизитов имущественные права, осуществление или передача которых возможны только при его предъявлении</w:t>
      </w:r>
      <w:r w:rsidRPr="00B5420C">
        <w:t xml:space="preserve">. </w:t>
      </w:r>
    </w:p>
    <w:p w:rsidR="009E5750" w:rsidRPr="00B5420C" w:rsidRDefault="009E5750" w:rsidP="00E562A9">
      <w:pPr>
        <w:pStyle w:val="a3"/>
      </w:pPr>
      <w:r w:rsidRPr="00B5420C">
        <w:t xml:space="preserve">К </w:t>
      </w:r>
      <w:r w:rsidRPr="00B5420C">
        <w:rPr>
          <w:i/>
          <w:iCs/>
        </w:rPr>
        <w:t>ценным бумагам с фиксированным доходом</w:t>
      </w:r>
      <w:r w:rsidRPr="00B5420C">
        <w:t xml:space="preserve"> относят финансовые средства, которым присущи три свойства:</w:t>
      </w:r>
    </w:p>
    <w:p w:rsidR="009E5750" w:rsidRPr="00B5420C" w:rsidRDefault="009E5750" w:rsidP="00E562A9">
      <w:pPr>
        <w:pStyle w:val="a3"/>
      </w:pPr>
      <w:r w:rsidRPr="00B5420C">
        <w:t xml:space="preserve">а) для них вводится определенная </w:t>
      </w:r>
      <w:r w:rsidRPr="00B5420C">
        <w:rPr>
          <w:b/>
          <w:bCs/>
          <w:i/>
          <w:iCs/>
        </w:rPr>
        <w:t>дата погашения</w:t>
      </w:r>
      <w:r w:rsidRPr="00B5420C">
        <w:t xml:space="preserve"> - день, когда заемщик должен выплатить инвестору, во-первых, занятую сумму, что составляет </w:t>
      </w:r>
      <w:r w:rsidRPr="00B5420C">
        <w:rPr>
          <w:b/>
          <w:bCs/>
          <w:i/>
          <w:iCs/>
        </w:rPr>
        <w:t>номинальную стоимость</w:t>
      </w:r>
      <w:r w:rsidRPr="00B5420C">
        <w:t xml:space="preserve"> ценной бумаги, и, во-вторых, процент (если он предусмотрен условиями выпуска ценной бумаги);</w:t>
      </w:r>
    </w:p>
    <w:p w:rsidR="009E5750" w:rsidRPr="00B5420C" w:rsidRDefault="009E5750" w:rsidP="00E562A9">
      <w:pPr>
        <w:pStyle w:val="a3"/>
      </w:pPr>
      <w:r w:rsidRPr="00B5420C">
        <w:t xml:space="preserve">б) они имеют фиксированную или заранее определенную схему выплаты номинала и процентов; </w:t>
      </w:r>
    </w:p>
    <w:p w:rsidR="009E5750" w:rsidRPr="00B5420C" w:rsidRDefault="009E5750" w:rsidP="00E562A9">
      <w:pPr>
        <w:pStyle w:val="a3"/>
      </w:pPr>
      <w:r w:rsidRPr="00B5420C">
        <w:t xml:space="preserve">в) как правило, котировка их цены указывается в процентах специальной величины - </w:t>
      </w:r>
      <w:r w:rsidRPr="00B5420C">
        <w:rPr>
          <w:b/>
          <w:bCs/>
          <w:i/>
          <w:iCs/>
        </w:rPr>
        <w:t>доходности к погашению</w:t>
      </w:r>
      <w:r w:rsidRPr="00B5420C">
        <w:t>.</w:t>
      </w:r>
    </w:p>
    <w:p w:rsidR="009E5750" w:rsidRDefault="009E5750" w:rsidP="0080756C">
      <w:pPr>
        <w:pStyle w:val="a3"/>
        <w:rPr>
          <w:b/>
          <w:bCs/>
        </w:rPr>
      </w:pPr>
      <w:r w:rsidRPr="00B5420C">
        <w:rPr>
          <w:b/>
          <w:bCs/>
        </w:rPr>
        <w:t>Облигациями</w:t>
      </w:r>
      <w:r w:rsidRPr="00B5420C">
        <w:t xml:space="preserve"> называются ценные бумаги с фиксированным доходом, по которым эмитент обязуется выплачивать владельцу облигации по определенной схеме сумму процента и, кроме того, в день погашения - номинал облигации. </w:t>
      </w:r>
    </w:p>
    <w:p w:rsidR="009E5750" w:rsidRPr="00B5420C" w:rsidRDefault="009E5750" w:rsidP="00E562A9">
      <w:pPr>
        <w:pStyle w:val="a3"/>
      </w:pPr>
      <w:r w:rsidRPr="00B5420C">
        <w:rPr>
          <w:b/>
          <w:bCs/>
        </w:rPr>
        <w:t>Акция</w:t>
      </w:r>
      <w:r w:rsidRPr="00B5420C">
        <w:t xml:space="preserve"> - это ценная бумага, выпускаемая акционерным обществом и закрепляющая права ее владельца (акционера) на получение части прибыли акционерного общества (АО) в виде дивидендов, на участие в управлении акционерным обществом и на часть имущества, оставшегося после его ликвидации. </w:t>
      </w:r>
    </w:p>
    <w:p w:rsidR="009E5750" w:rsidRPr="00B5420C" w:rsidRDefault="009E5750" w:rsidP="00E562A9">
      <w:pPr>
        <w:pStyle w:val="a3"/>
      </w:pPr>
      <w:r w:rsidRPr="00B5420C">
        <w:t xml:space="preserve">Акции делят на две группы - привилегированные акции и обыкновенные акции. </w:t>
      </w:r>
      <w:r w:rsidRPr="00B5420C">
        <w:rPr>
          <w:b/>
          <w:bCs/>
          <w:i/>
          <w:iCs/>
        </w:rPr>
        <w:t>Привилегированные акции</w:t>
      </w:r>
      <w:r w:rsidRPr="00B5420C">
        <w:t xml:space="preserve"> сочетают в себе отдельные черты и акций, и облигаций.</w:t>
      </w:r>
    </w:p>
    <w:p w:rsidR="009E5750" w:rsidRPr="00B5420C" w:rsidRDefault="009E5750" w:rsidP="00E562A9">
      <w:pPr>
        <w:pStyle w:val="a3"/>
      </w:pPr>
      <w:r w:rsidRPr="00B5420C">
        <w:rPr>
          <w:b/>
          <w:bCs/>
          <w:i/>
          <w:iCs/>
        </w:rPr>
        <w:t>Обыкновенные акции</w:t>
      </w:r>
      <w:r w:rsidRPr="00B5420C">
        <w:t xml:space="preserve"> предоставляют инвестору два важных права:</w:t>
      </w:r>
    </w:p>
    <w:p w:rsidR="009E5750" w:rsidRPr="00B5420C" w:rsidRDefault="009E5750" w:rsidP="00E562A9">
      <w:pPr>
        <w:pStyle w:val="a3"/>
      </w:pPr>
      <w:r w:rsidRPr="00B5420C">
        <w:t xml:space="preserve">право голоса - позволяет владельцу обыкновенной акции принимать участие в собрании акционеров, избирать руководящие органы корпорации, вместе с остальными акционерами определять экономическую политику фирмы; </w:t>
      </w:r>
    </w:p>
    <w:p w:rsidR="009E5750" w:rsidRPr="00B5420C" w:rsidRDefault="009E5750" w:rsidP="00E562A9">
      <w:pPr>
        <w:pStyle w:val="a3"/>
      </w:pPr>
      <w:r w:rsidRPr="00B5420C">
        <w:t>преимущественное право - дает возможность акционеру сохранять его долю в общем объеме выпущенных акций.</w:t>
      </w:r>
    </w:p>
    <w:p w:rsidR="009E5750" w:rsidRPr="00B5420C" w:rsidRDefault="009E5750" w:rsidP="00E562A9">
      <w:pPr>
        <w:pStyle w:val="a3"/>
      </w:pPr>
      <w:r w:rsidRPr="00B5420C">
        <w:lastRenderedPageBreak/>
        <w:t xml:space="preserve">К </w:t>
      </w:r>
      <w:r w:rsidRPr="00B5420C">
        <w:rPr>
          <w:b/>
          <w:bCs/>
        </w:rPr>
        <w:t>производным ценным бумагам</w:t>
      </w:r>
      <w:r w:rsidRPr="00B5420C">
        <w:t xml:space="preserve"> относят такие финансовые средства, чья стоимость зависит от стоимости других средств, называемых </w:t>
      </w:r>
      <w:r w:rsidRPr="00B5420C">
        <w:rPr>
          <w:b/>
          <w:bCs/>
          <w:i/>
          <w:iCs/>
        </w:rPr>
        <w:t>базовыми (основными)</w:t>
      </w:r>
      <w:r w:rsidRPr="00B5420C">
        <w:t>. Самым распространенным типом базовых средств являются обыкновенные акции. Наиболее распространенными производными ценными бумагами являются опционы и финансовые фьючерсы.</w:t>
      </w:r>
    </w:p>
    <w:p w:rsidR="009E5750" w:rsidRPr="00B5420C" w:rsidRDefault="009E5750" w:rsidP="00E562A9">
      <w:pPr>
        <w:pStyle w:val="a3"/>
      </w:pPr>
      <w:r w:rsidRPr="00B5420C">
        <w:rPr>
          <w:b/>
          <w:bCs/>
        </w:rPr>
        <w:t>Опционы</w:t>
      </w:r>
      <w:r w:rsidRPr="00B5420C">
        <w:t xml:space="preserve"> бывают двух видов - </w:t>
      </w:r>
      <w:r w:rsidRPr="00B5420C">
        <w:rPr>
          <w:b/>
          <w:bCs/>
          <w:i/>
          <w:iCs/>
        </w:rPr>
        <w:t>опцион на покупку (</w:t>
      </w:r>
      <w:proofErr w:type="spellStart"/>
      <w:r w:rsidRPr="00B5420C">
        <w:rPr>
          <w:b/>
          <w:bCs/>
          <w:i/>
          <w:iCs/>
        </w:rPr>
        <w:t>колл</w:t>
      </w:r>
      <w:proofErr w:type="spellEnd"/>
      <w:r w:rsidRPr="00B5420C">
        <w:rPr>
          <w:b/>
          <w:bCs/>
          <w:i/>
          <w:iCs/>
        </w:rPr>
        <w:t xml:space="preserve"> опцион)</w:t>
      </w:r>
      <w:r w:rsidRPr="00B5420C">
        <w:t xml:space="preserve"> - и </w:t>
      </w:r>
      <w:r w:rsidRPr="00B5420C">
        <w:rPr>
          <w:b/>
          <w:bCs/>
          <w:i/>
          <w:iCs/>
        </w:rPr>
        <w:t>опцион на продажу (пут опцион)</w:t>
      </w:r>
      <w:r w:rsidRPr="00B5420C">
        <w:t>.</w:t>
      </w:r>
    </w:p>
    <w:p w:rsidR="009E5750" w:rsidRPr="00B5420C" w:rsidRDefault="009E5750" w:rsidP="00E562A9">
      <w:pPr>
        <w:pStyle w:val="a3"/>
      </w:pPr>
      <w:r w:rsidRPr="00B5420C">
        <w:rPr>
          <w:b/>
          <w:bCs/>
          <w:i/>
          <w:iCs/>
        </w:rPr>
        <w:t>Опцион на покупку</w:t>
      </w:r>
      <w:r w:rsidRPr="00B5420C">
        <w:t xml:space="preserve"> - это ценная бумага, дающая ее владельцу право (но не накладывающая обязательство) купить определенное количество какой-либо ценной бумаги по оговоренной заранее цене - так называемой </w:t>
      </w:r>
      <w:r w:rsidRPr="00B5420C">
        <w:rPr>
          <w:i/>
          <w:iCs/>
        </w:rPr>
        <w:t>цене реализации</w:t>
      </w:r>
      <w:r w:rsidRPr="00B5420C">
        <w:t xml:space="preserve"> в течение установленного периода времени. Инвестор, продавший опцион на покупку, </w:t>
      </w:r>
      <w:r w:rsidRPr="00B5420C">
        <w:rPr>
          <w:u w:val="single"/>
        </w:rPr>
        <w:t>обязан</w:t>
      </w:r>
      <w:r w:rsidRPr="00B5420C">
        <w:t xml:space="preserve"> продать указанные в опционе ценные бумаги по цене реализации (в случае реализации опциона инвестором, купившим данный опцион). </w:t>
      </w:r>
    </w:p>
    <w:p w:rsidR="009E5750" w:rsidRPr="00B5420C" w:rsidRDefault="009E5750" w:rsidP="00E562A9">
      <w:pPr>
        <w:pStyle w:val="a3"/>
      </w:pPr>
      <w:r w:rsidRPr="00B5420C">
        <w:rPr>
          <w:b/>
          <w:bCs/>
          <w:i/>
          <w:iCs/>
        </w:rPr>
        <w:t>Опцион на продажу</w:t>
      </w:r>
      <w:r w:rsidRPr="00B5420C">
        <w:t xml:space="preserve"> - это ценная бумага, дающая его владельцу право (также без обязательств) продать определенное количество какой-то ценной бумаги по оговоренной цене в течение установленного промежутка времени. Инвестор, продавший опцион на продажу, обязан купить ценные бумаги по цене реализации.</w:t>
      </w:r>
    </w:p>
    <w:p w:rsidR="009E5750" w:rsidRPr="00B5420C" w:rsidRDefault="009E5750" w:rsidP="00E562A9">
      <w:pPr>
        <w:pStyle w:val="a3"/>
      </w:pPr>
      <w:r w:rsidRPr="00B5420C">
        <w:rPr>
          <w:b/>
          <w:bCs/>
        </w:rPr>
        <w:t xml:space="preserve">Фьючерсные контракты </w:t>
      </w:r>
      <w:r w:rsidRPr="00B5420C">
        <w:t>представляют соглашение купить или продать определенное количество оговоренного товара в обусловленном месте по заранее установленной цене. Фьючерсный контракт похож на опцион с той существенной разницей, что при совершении фьючерсной сделки и продавец, и покупатель обязаны выполнить взятые обязательства.</w:t>
      </w:r>
    </w:p>
    <w:p w:rsidR="009E5750" w:rsidRPr="00B5420C" w:rsidRDefault="009E5750" w:rsidP="00E562A9">
      <w:pPr>
        <w:pStyle w:val="a3"/>
      </w:pPr>
      <w:r w:rsidRPr="00B5420C">
        <w:rPr>
          <w:b/>
          <w:bCs/>
          <w:i/>
          <w:iCs/>
        </w:rPr>
        <w:t>Инвестиционная привлекательность ценных бумаг</w:t>
      </w:r>
      <w:r w:rsidRPr="00B5420C">
        <w:t xml:space="preserve"> оценивается по определенному набору </w:t>
      </w:r>
      <w:proofErr w:type="spellStart"/>
      <w:r w:rsidRPr="00B5420C">
        <w:t>критериальных</w:t>
      </w:r>
      <w:proofErr w:type="spellEnd"/>
      <w:r w:rsidRPr="00B5420C">
        <w:t xml:space="preserve"> показателей. Последние позволяют выявить приемлемость объектов для инвестирования и сравнить </w:t>
      </w:r>
      <w:r>
        <w:t>их</w:t>
      </w:r>
      <w:r w:rsidRPr="00B5420C">
        <w:t xml:space="preserve"> с альтернативными вариантами.</w:t>
      </w:r>
    </w:p>
    <w:p w:rsidR="009E5750" w:rsidRPr="00B5420C" w:rsidRDefault="009E5750" w:rsidP="00E562A9">
      <w:pPr>
        <w:pStyle w:val="a3"/>
      </w:pPr>
      <w:r w:rsidRPr="00B5420C">
        <w:t>В целом, критериями, которые предопределяют инвестиционную привлекательность ценных бумаг являются:</w:t>
      </w:r>
    </w:p>
    <w:p w:rsidR="009E5750" w:rsidRPr="00B5420C" w:rsidRDefault="009E5750" w:rsidP="00E562A9">
      <w:pPr>
        <w:pStyle w:val="a3"/>
      </w:pPr>
      <w:r w:rsidRPr="00B5420C">
        <w:rPr>
          <w:b/>
          <w:bCs/>
          <w:i/>
          <w:iCs/>
        </w:rPr>
        <w:t>безопасность</w:t>
      </w:r>
      <w:r w:rsidRPr="00B5420C">
        <w:t xml:space="preserve"> вложений - защищенность от резких колебаний на рынке ценных бумаг и стабильность получения дохода;</w:t>
      </w:r>
    </w:p>
    <w:p w:rsidR="009E5750" w:rsidRPr="00B5420C" w:rsidRDefault="009E5750" w:rsidP="00E562A9">
      <w:pPr>
        <w:pStyle w:val="a3"/>
      </w:pPr>
      <w:r w:rsidRPr="00B5420C">
        <w:rPr>
          <w:b/>
          <w:bCs/>
          <w:i/>
          <w:iCs/>
        </w:rPr>
        <w:t xml:space="preserve">доходность </w:t>
      </w:r>
      <w:r w:rsidRPr="00B5420C">
        <w:t>вложений - зависит от роста курсовой стоимости и возможности получения дополнительных доходов (в виде дивидендов и купонных выплат);</w:t>
      </w:r>
    </w:p>
    <w:p w:rsidR="009E5750" w:rsidRDefault="009E5750" w:rsidP="00E562A9">
      <w:pPr>
        <w:pStyle w:val="a3"/>
      </w:pPr>
      <w:r w:rsidRPr="00B5420C">
        <w:rPr>
          <w:b/>
          <w:bCs/>
          <w:i/>
          <w:iCs/>
        </w:rPr>
        <w:t>ликвидность</w:t>
      </w:r>
      <w:r w:rsidRPr="00B5420C">
        <w:t xml:space="preserve"> ценных бумаг - возможность быстрой реализации ценных бумаг и превращения их в деньги без существенных потерь для инвестора.</w:t>
      </w:r>
    </w:p>
    <w:p w:rsidR="0080756C" w:rsidRPr="004B4F7E" w:rsidRDefault="0065682D" w:rsidP="0080756C">
      <w:pPr>
        <w:pStyle w:val="a3"/>
      </w:pPr>
      <w:r w:rsidRPr="004B4F7E">
        <w:t xml:space="preserve">Необходимо отметить, что при инвестировании всегда существует определенный интервал времени </w:t>
      </w:r>
      <w:r w:rsidRPr="004B4F7E">
        <w:sym w:font="Symbol" w:char="F02D"/>
      </w:r>
      <w:r>
        <w:t xml:space="preserve"> </w:t>
      </w:r>
      <w:r w:rsidRPr="004B4F7E">
        <w:t xml:space="preserve">так называемый </w:t>
      </w:r>
      <w:r w:rsidRPr="004B4F7E">
        <w:rPr>
          <w:b/>
        </w:rPr>
        <w:t xml:space="preserve">инвестиционный (холдинговый) период </w:t>
      </w:r>
      <w:r w:rsidRPr="004B4F7E">
        <w:rPr>
          <w:b/>
        </w:rPr>
        <w:sym w:font="Symbol" w:char="F02D"/>
      </w:r>
      <w:r w:rsidRPr="004B4F7E">
        <w:rPr>
          <w:b/>
        </w:rPr>
        <w:t xml:space="preserve"> между моментом вложения инвестиций и получением прибыли (иного положительного эффекта).</w:t>
      </w:r>
      <w:r w:rsidRPr="004B4F7E">
        <w:t xml:space="preserve"> </w:t>
      </w:r>
    </w:p>
    <w:p w:rsidR="0080756C" w:rsidRPr="004B4F7E" w:rsidRDefault="0065682D" w:rsidP="0080756C">
      <w:pPr>
        <w:pStyle w:val="a3"/>
      </w:pPr>
      <w:r w:rsidRPr="004B4F7E">
        <w:lastRenderedPageBreak/>
        <w:t xml:space="preserve">Под </w:t>
      </w:r>
      <w:r>
        <w:rPr>
          <w:b/>
        </w:rPr>
        <w:t xml:space="preserve">отдачей </w:t>
      </w:r>
      <w:r w:rsidRPr="004B4F7E">
        <w:rPr>
          <w:b/>
        </w:rPr>
        <w:t>инвестиций обычно понимают прирост денежных средств</w:t>
      </w:r>
      <w:r>
        <w:rPr>
          <w:b/>
        </w:rPr>
        <w:t xml:space="preserve"> </w:t>
      </w:r>
      <w:r w:rsidRPr="004B4F7E">
        <w:rPr>
          <w:b/>
        </w:rPr>
        <w:t>инвестора</w:t>
      </w:r>
      <w:r>
        <w:rPr>
          <w:b/>
        </w:rPr>
        <w:t xml:space="preserve"> </w:t>
      </w:r>
      <w:r w:rsidRPr="004B4F7E">
        <w:rPr>
          <w:b/>
        </w:rPr>
        <w:t>вследствие проведения инвестиционной деятельности</w:t>
      </w:r>
      <w:r w:rsidRPr="004B4F7E">
        <w:t xml:space="preserve">. </w:t>
      </w:r>
    </w:p>
    <w:p w:rsidR="0065682D" w:rsidRPr="004B4F7E" w:rsidRDefault="0080756C" w:rsidP="00E562A9">
      <w:pPr>
        <w:pStyle w:val="a3"/>
      </w:pPr>
      <w:r>
        <w:t>Д</w:t>
      </w:r>
      <w:r w:rsidR="0065682D" w:rsidRPr="004B4F7E">
        <w:t xml:space="preserve">ля принятия инвестиционного решения целесообразно оперировать не абсолютными, а относительными величинами и ввести понятие </w:t>
      </w:r>
      <w:r w:rsidR="0065682D" w:rsidRPr="004B4F7E">
        <w:rPr>
          <w:b/>
        </w:rPr>
        <w:t>доходности (нормы</w:t>
      </w:r>
      <w:r w:rsidR="0065682D">
        <w:rPr>
          <w:b/>
        </w:rPr>
        <w:t xml:space="preserve"> </w:t>
      </w:r>
      <w:r w:rsidR="0065682D" w:rsidRPr="004B4F7E">
        <w:rPr>
          <w:b/>
        </w:rPr>
        <w:t>отдачи)</w:t>
      </w:r>
      <w:r w:rsidR="0065682D" w:rsidRPr="004B4F7E">
        <w:t xml:space="preserve"> инвестиций:</w:t>
      </w:r>
    </w:p>
    <w:p w:rsidR="0065682D" w:rsidRPr="00904808" w:rsidRDefault="0065682D" w:rsidP="00E562A9">
      <w:pPr>
        <w:pStyle w:val="a3"/>
      </w:pPr>
      <w:r w:rsidRPr="004B4F7E">
        <w:rPr>
          <w:b/>
          <w:position w:val="-30"/>
        </w:rPr>
        <w:object w:dxaOrig="64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1.65pt;height:32.75pt" o:ole="">
            <v:imagedata r:id="rId8" o:title=""/>
          </v:shape>
          <o:OLEObject Type="Embed" ProgID="Equation.3" ShapeID="_x0000_i1025" DrawAspect="Content" ObjectID="_1635491584" r:id="rId9"/>
        </w:object>
      </w:r>
    </w:p>
    <w:p w:rsidR="0065682D" w:rsidRDefault="0065682D" w:rsidP="0080756C">
      <w:pPr>
        <w:pStyle w:val="a3"/>
      </w:pPr>
      <w:r w:rsidRPr="004B4F7E">
        <w:rPr>
          <w:b/>
        </w:rPr>
        <w:t>Доходность (</w:t>
      </w:r>
      <w:r w:rsidRPr="004B4F7E">
        <w:rPr>
          <w:b/>
          <w:lang w:val="en-US"/>
        </w:rPr>
        <w:t>r</w:t>
      </w:r>
      <w:r w:rsidRPr="004B4F7E">
        <w:rPr>
          <w:b/>
        </w:rPr>
        <w:t xml:space="preserve">) можно задать двумя способами </w:t>
      </w:r>
      <w:r w:rsidRPr="004B4F7E">
        <w:rPr>
          <w:b/>
        </w:rPr>
        <w:sym w:font="Symbol" w:char="F02D"/>
      </w:r>
      <w:r w:rsidRPr="004B4F7E">
        <w:rPr>
          <w:b/>
        </w:rPr>
        <w:t xml:space="preserve"> либо как относительную величину, либо в виде процента.</w:t>
      </w:r>
      <w:r w:rsidRPr="004B4F7E">
        <w:t xml:space="preserve"> </w:t>
      </w:r>
    </w:p>
    <w:p w:rsidR="0065682D" w:rsidRPr="0080756C" w:rsidRDefault="0065682D" w:rsidP="00E562A9">
      <w:pPr>
        <w:pStyle w:val="a3"/>
      </w:pPr>
      <w:r w:rsidRPr="0080756C">
        <w:t>В общем случае на требуемую доходность оказывают воздействие три фактора:</w:t>
      </w:r>
    </w:p>
    <w:p w:rsidR="0065682D" w:rsidRPr="0080756C" w:rsidRDefault="0065682D" w:rsidP="00E562A9">
      <w:pPr>
        <w:pStyle w:val="a3"/>
      </w:pPr>
      <w:r w:rsidRPr="0080756C">
        <w:t>- временной;</w:t>
      </w:r>
    </w:p>
    <w:p w:rsidR="0065682D" w:rsidRPr="0080756C" w:rsidRDefault="0065682D" w:rsidP="00E562A9">
      <w:pPr>
        <w:pStyle w:val="a3"/>
      </w:pPr>
      <w:r w:rsidRPr="0080756C">
        <w:t>- фактор инфляции;</w:t>
      </w:r>
    </w:p>
    <w:p w:rsidR="0065682D" w:rsidRPr="0080756C" w:rsidRDefault="0065682D" w:rsidP="00E562A9">
      <w:pPr>
        <w:pStyle w:val="a3"/>
      </w:pPr>
      <w:r w:rsidRPr="0080756C">
        <w:t>- фактор риска.</w:t>
      </w:r>
    </w:p>
    <w:p w:rsidR="0065682D" w:rsidRPr="004B4F7E" w:rsidRDefault="0065682D" w:rsidP="00E562A9">
      <w:pPr>
        <w:pStyle w:val="a3"/>
      </w:pPr>
      <w:r w:rsidRPr="004B4F7E">
        <w:t xml:space="preserve">Таким образом, в общем случае можно сказать, что существует три метода начисления процентов – простой, сложный и непрерывный. </w:t>
      </w:r>
    </w:p>
    <w:p w:rsidR="009E5750" w:rsidRDefault="009E5750" w:rsidP="00E562A9">
      <w:pPr>
        <w:pStyle w:val="a3"/>
      </w:pPr>
    </w:p>
    <w:p w:rsidR="009E5750" w:rsidRPr="0080756C" w:rsidRDefault="009E5750" w:rsidP="00E562A9">
      <w:pPr>
        <w:pStyle w:val="a3"/>
        <w:rPr>
          <w:b/>
        </w:rPr>
      </w:pPr>
      <w:r w:rsidRPr="0080756C">
        <w:rPr>
          <w:b/>
        </w:rPr>
        <w:t>3. Понятие и классификация инвестиционных портфелей</w:t>
      </w:r>
    </w:p>
    <w:p w:rsidR="009E5750" w:rsidRDefault="009E5750" w:rsidP="00E562A9">
      <w:pPr>
        <w:pStyle w:val="a3"/>
      </w:pPr>
    </w:p>
    <w:p w:rsidR="009E5750" w:rsidRPr="0089515B" w:rsidRDefault="009E5750" w:rsidP="00E562A9">
      <w:pPr>
        <w:pStyle w:val="a3"/>
      </w:pPr>
      <w:r w:rsidRPr="00BD24F2">
        <w:rPr>
          <w:b/>
        </w:rPr>
        <w:t>Инвестиционный портфель</w:t>
      </w:r>
      <w:r w:rsidRPr="0089515B">
        <w:t xml:space="preserve"> – совокупность нескольких инвестиционных объектов, которая управляется как самостоятельный инвестиционный объект ра</w:t>
      </w:r>
      <w:r>
        <w:t xml:space="preserve">ди достижения поставленной цели. </w:t>
      </w:r>
    </w:p>
    <w:p w:rsidR="009E5750" w:rsidRPr="00BD24F2" w:rsidRDefault="009E5750" w:rsidP="00E562A9">
      <w:pPr>
        <w:pStyle w:val="a3"/>
        <w:rPr>
          <w:b/>
        </w:rPr>
      </w:pPr>
      <w:r w:rsidRPr="00BD24F2">
        <w:rPr>
          <w:b/>
        </w:rPr>
        <w:t>В инвестиционный портфель могут одновременно входить:</w:t>
      </w:r>
    </w:p>
    <w:p w:rsidR="009E5750" w:rsidRPr="0089515B" w:rsidRDefault="009E5750" w:rsidP="0080756C">
      <w:pPr>
        <w:pStyle w:val="a3"/>
        <w:numPr>
          <w:ilvl w:val="0"/>
          <w:numId w:val="9"/>
        </w:numPr>
      </w:pPr>
      <w:r w:rsidRPr="0089515B">
        <w:t>Объекты реального инвестирования (оборудование)</w:t>
      </w:r>
    </w:p>
    <w:p w:rsidR="009E5750" w:rsidRPr="0089515B" w:rsidRDefault="009E5750" w:rsidP="0080756C">
      <w:pPr>
        <w:pStyle w:val="a3"/>
        <w:numPr>
          <w:ilvl w:val="0"/>
          <w:numId w:val="9"/>
        </w:numPr>
      </w:pPr>
      <w:r w:rsidRPr="0089515B">
        <w:t>Финансовые средства (ценные бумаги)</w:t>
      </w:r>
    </w:p>
    <w:p w:rsidR="009E5750" w:rsidRPr="0089515B" w:rsidRDefault="009E5750" w:rsidP="0080756C">
      <w:pPr>
        <w:pStyle w:val="a3"/>
        <w:numPr>
          <w:ilvl w:val="0"/>
          <w:numId w:val="9"/>
        </w:numPr>
      </w:pPr>
      <w:r w:rsidRPr="0089515B">
        <w:t>Нефинансовые средства (антиквариат)</w:t>
      </w:r>
    </w:p>
    <w:p w:rsidR="009E5750" w:rsidRDefault="009E5750" w:rsidP="0080756C">
      <w:pPr>
        <w:pStyle w:val="a3"/>
        <w:numPr>
          <w:ilvl w:val="0"/>
          <w:numId w:val="9"/>
        </w:numPr>
      </w:pPr>
      <w:r w:rsidRPr="0089515B">
        <w:t>Интеллектуальные активы (патенты)</w:t>
      </w:r>
    </w:p>
    <w:p w:rsidR="009E5750" w:rsidRPr="0089515B" w:rsidRDefault="009E5750" w:rsidP="0080756C">
      <w:pPr>
        <w:pStyle w:val="a3"/>
        <w:numPr>
          <w:ilvl w:val="0"/>
          <w:numId w:val="9"/>
        </w:numPr>
      </w:pPr>
      <w:r>
        <w:t>Человеческий капитал</w:t>
      </w:r>
    </w:p>
    <w:p w:rsidR="009E5750" w:rsidRDefault="009E5750" w:rsidP="00E562A9">
      <w:pPr>
        <w:pStyle w:val="a3"/>
        <w:rPr>
          <w:b/>
        </w:rPr>
      </w:pPr>
      <w:r>
        <w:t>В теоретических разработках и на практике термин "инвестиционный портфель" обычно используют для портфеля ценных бумаг.</w:t>
      </w:r>
    </w:p>
    <w:p w:rsidR="009E5750" w:rsidRPr="00BD24F2" w:rsidRDefault="009E5750" w:rsidP="00E562A9">
      <w:pPr>
        <w:pStyle w:val="a3"/>
        <w:rPr>
          <w:b/>
        </w:rPr>
      </w:pPr>
      <w:r w:rsidRPr="00BD24F2">
        <w:rPr>
          <w:b/>
        </w:rPr>
        <w:t>Преимущества формирования инвестиционного портфеля:</w:t>
      </w:r>
    </w:p>
    <w:p w:rsidR="009E5750" w:rsidRDefault="009E5750" w:rsidP="0080756C">
      <w:pPr>
        <w:pStyle w:val="a3"/>
        <w:numPr>
          <w:ilvl w:val="0"/>
          <w:numId w:val="10"/>
        </w:numPr>
      </w:pPr>
      <w:r>
        <w:t>Возможность получить от совокупности ценных бумаг такие инвестиционные качества, которые невозможно получить от одной ценной бумаги</w:t>
      </w:r>
    </w:p>
    <w:p w:rsidR="009E5750" w:rsidRDefault="009E5750" w:rsidP="0080756C">
      <w:pPr>
        <w:pStyle w:val="a3"/>
        <w:numPr>
          <w:ilvl w:val="0"/>
          <w:numId w:val="10"/>
        </w:numPr>
      </w:pPr>
      <w:r>
        <w:t>Умелый подбор и управление портфелем позволяют получить оптимальное соотношение доходности и риска</w:t>
      </w:r>
    </w:p>
    <w:p w:rsidR="009E5750" w:rsidRDefault="009E5750" w:rsidP="0080756C">
      <w:pPr>
        <w:pStyle w:val="a3"/>
        <w:numPr>
          <w:ilvl w:val="0"/>
          <w:numId w:val="10"/>
        </w:numPr>
      </w:pPr>
      <w:r>
        <w:t>Меньшие финансовые затраты по сравнению с инвестирование в другие инвестиционные объекты</w:t>
      </w:r>
    </w:p>
    <w:p w:rsidR="009E5750" w:rsidRDefault="009E5750" w:rsidP="0080756C">
      <w:pPr>
        <w:pStyle w:val="a3"/>
        <w:numPr>
          <w:ilvl w:val="0"/>
          <w:numId w:val="10"/>
        </w:numPr>
      </w:pPr>
      <w:r>
        <w:t>Возможность получить желаемый результат за относительно короткий промежуток времени</w:t>
      </w:r>
    </w:p>
    <w:p w:rsidR="009E5750" w:rsidRDefault="009E5750" w:rsidP="0080756C">
      <w:pPr>
        <w:pStyle w:val="a3"/>
        <w:numPr>
          <w:ilvl w:val="0"/>
          <w:numId w:val="10"/>
        </w:numPr>
      </w:pPr>
      <w:r>
        <w:t>Доступность информации о РЦБ</w:t>
      </w:r>
    </w:p>
    <w:p w:rsidR="009E5750" w:rsidRPr="0089515B" w:rsidRDefault="009E5750" w:rsidP="0080756C">
      <w:pPr>
        <w:pStyle w:val="a3"/>
        <w:numPr>
          <w:ilvl w:val="0"/>
          <w:numId w:val="10"/>
        </w:numPr>
      </w:pPr>
      <w:r>
        <w:lastRenderedPageBreak/>
        <w:t>Регулируемость РЦБ государством, что ведет к снижению риска инвестирования</w:t>
      </w:r>
    </w:p>
    <w:p w:rsidR="009E5750" w:rsidRPr="006A3EE1" w:rsidRDefault="009E5750" w:rsidP="00E562A9">
      <w:pPr>
        <w:pStyle w:val="a3"/>
      </w:pPr>
      <w:r w:rsidRPr="006A3EE1">
        <w:t xml:space="preserve">Главной целью формирования инвестиционного портфеля является максимально возможное </w:t>
      </w:r>
      <w:proofErr w:type="spellStart"/>
      <w:r w:rsidRPr="006A3EE1">
        <w:t>взаимопогашение</w:t>
      </w:r>
      <w:proofErr w:type="spellEnd"/>
      <w:r w:rsidRPr="006A3EE1">
        <w:t xml:space="preserve"> рисков, связанных с той или иной формой вложения капитала, обеспечивая, таким образом, надежность</w:t>
      </w:r>
      <w:r>
        <w:t xml:space="preserve"> вложение капитала в различные объекты инвестирования </w:t>
      </w:r>
      <w:r w:rsidRPr="006A3EE1">
        <w:t>и получение наибольшего гарантированного дохода.</w:t>
      </w:r>
    </w:p>
    <w:p w:rsidR="009E5750" w:rsidRPr="006A3EE1" w:rsidRDefault="009E5750" w:rsidP="00E562A9">
      <w:pPr>
        <w:pStyle w:val="a3"/>
      </w:pPr>
      <w:r w:rsidRPr="00952C80">
        <w:rPr>
          <w:b/>
        </w:rPr>
        <w:t>Для создания портфеля ценных бумаг достаточно инвестировать денежные средства в какой-либо один вид финансовых активов.</w:t>
      </w:r>
      <w:r w:rsidRPr="006A3EE1">
        <w:t xml:space="preserve"> Но на практике такой тип портфеля встречается довольно редко; более распространен </w:t>
      </w:r>
      <w:r w:rsidRPr="006A3EE1">
        <w:rPr>
          <w:rStyle w:val="a9"/>
          <w:b/>
          <w:i w:val="0"/>
          <w:szCs w:val="28"/>
        </w:rPr>
        <w:t>диверсифицированный портфель</w:t>
      </w:r>
      <w:r w:rsidRPr="006A3EE1">
        <w:rPr>
          <w:rStyle w:val="a9"/>
          <w:szCs w:val="28"/>
        </w:rPr>
        <w:t>,</w:t>
      </w:r>
      <w:r w:rsidRPr="006A3EE1">
        <w:t xml:space="preserve"> т.е. портфель, состоящий из нескольких видов ценных бумаг.</w:t>
      </w:r>
      <w:r w:rsidRPr="007669EF">
        <w:t xml:space="preserve"> Под диверсификацией понимается инвестирование средств в несколько видов активов.</w:t>
      </w:r>
    </w:p>
    <w:p w:rsidR="009E5750" w:rsidRPr="006A3EE1" w:rsidRDefault="009E5750" w:rsidP="00E562A9">
      <w:pPr>
        <w:pStyle w:val="a3"/>
      </w:pPr>
      <w:r w:rsidRPr="006A3EE1">
        <w:t xml:space="preserve">Такой тип </w:t>
      </w:r>
      <w:r w:rsidRPr="007669EF">
        <w:t>портфеля стал преобладающим на рынке ценных</w:t>
      </w:r>
      <w:r>
        <w:t xml:space="preserve"> бумаг </w:t>
      </w:r>
      <w:r w:rsidRPr="006A3EE1">
        <w:t xml:space="preserve">благодаря </w:t>
      </w:r>
      <w:r>
        <w:t xml:space="preserve">предоставляемой возможности </w:t>
      </w:r>
      <w:r w:rsidRPr="006A3EE1">
        <w:t>приносить стабильный положительный результат.</w:t>
      </w:r>
    </w:p>
    <w:p w:rsidR="009E5750" w:rsidRPr="006A3EE1" w:rsidRDefault="009E5750" w:rsidP="00E562A9">
      <w:pPr>
        <w:pStyle w:val="a3"/>
      </w:pPr>
      <w:r w:rsidRPr="007669EF">
        <w:t>Диверсифицированный портфель представляет</w:t>
      </w:r>
      <w:r w:rsidRPr="007669EF">
        <w:rPr>
          <w:rStyle w:val="ac"/>
          <w:szCs w:val="28"/>
        </w:rPr>
        <w:t xml:space="preserve"> </w:t>
      </w:r>
      <w:r w:rsidRPr="007669EF">
        <w:t>собой комбинацию разнообразных ценных бумаг, составленную и управляемую инвестором.</w:t>
      </w:r>
      <w:r>
        <w:t xml:space="preserve"> </w:t>
      </w:r>
      <w:r w:rsidRPr="007669EF">
        <w:t>Применение диверсифицированного портфельного подхода к инвестициям позволяет максимально снизить вероятность неполучения дохода</w:t>
      </w:r>
      <w:r>
        <w:t>.</w:t>
      </w:r>
    </w:p>
    <w:p w:rsidR="009E5750" w:rsidRDefault="009E5750" w:rsidP="00E562A9">
      <w:pPr>
        <w:pStyle w:val="a3"/>
      </w:pPr>
      <w:r w:rsidRPr="006A3EE1">
        <w:t xml:space="preserve">Диверсификация портфеля снижает риск в инвестиционном деле, но не исключает его полностью. Последний остается в виде так называемого </w:t>
      </w:r>
      <w:proofErr w:type="spellStart"/>
      <w:r w:rsidRPr="006A3EE1">
        <w:t>недиверсифицированного</w:t>
      </w:r>
      <w:proofErr w:type="spellEnd"/>
      <w:r w:rsidRPr="006A3EE1">
        <w:t xml:space="preserve"> риска, который исходит из общего состояния экономики.</w:t>
      </w:r>
    </w:p>
    <w:p w:rsidR="009E5750" w:rsidRPr="00205118" w:rsidRDefault="009E5750" w:rsidP="00E562A9">
      <w:pPr>
        <w:pStyle w:val="a3"/>
        <w:rPr>
          <w:b/>
          <w:i/>
        </w:rPr>
      </w:pPr>
      <w:r w:rsidRPr="00205118">
        <w:rPr>
          <w:b/>
          <w:i/>
        </w:rPr>
        <w:t>Классификация инвестиционного портфеля</w:t>
      </w:r>
    </w:p>
    <w:p w:rsidR="009E5750" w:rsidRPr="004D3E82" w:rsidRDefault="009E5750" w:rsidP="00E562A9">
      <w:pPr>
        <w:pStyle w:val="a3"/>
      </w:pPr>
      <w:r w:rsidRPr="004D3E82">
        <w:t>В зависимости от источника доходов портфели под</w:t>
      </w:r>
      <w:r>
        <w:t xml:space="preserve">разделяются на портфели роста, </w:t>
      </w:r>
      <w:r w:rsidRPr="004D3E82">
        <w:t>портфели дохода</w:t>
      </w:r>
      <w:r>
        <w:t xml:space="preserve"> и комбинированные портфели</w:t>
      </w:r>
      <w:r w:rsidRPr="004D3E82">
        <w:t xml:space="preserve">. </w:t>
      </w:r>
    </w:p>
    <w:p w:rsidR="009E5750" w:rsidRPr="004D3E82" w:rsidRDefault="009E5750" w:rsidP="00E562A9">
      <w:pPr>
        <w:pStyle w:val="a3"/>
      </w:pPr>
      <w:r w:rsidRPr="004D3E82">
        <w:rPr>
          <w:b/>
          <w:bCs/>
        </w:rPr>
        <w:t>Портфели роста</w:t>
      </w:r>
      <w:r w:rsidRPr="004D3E82">
        <w:t xml:space="preserve"> формируются</w:t>
      </w:r>
      <w:r>
        <w:t xml:space="preserve"> из ценных бумаг, курсовая стои</w:t>
      </w:r>
      <w:r w:rsidRPr="004D3E82">
        <w:t xml:space="preserve">мость которых растет. Цель данного типа портфеля - рост стоимости портфеля. Портфели роста подразделяются на: </w:t>
      </w:r>
    </w:p>
    <w:p w:rsidR="009E5750" w:rsidRPr="004D3E82" w:rsidRDefault="009E5750" w:rsidP="00E562A9">
      <w:pPr>
        <w:pStyle w:val="a3"/>
      </w:pPr>
      <w:r w:rsidRPr="004D3E82">
        <w:rPr>
          <w:b/>
          <w:bCs/>
        </w:rPr>
        <w:t>портфель высокого</w:t>
      </w:r>
      <w:r>
        <w:rPr>
          <w:b/>
          <w:bCs/>
        </w:rPr>
        <w:t xml:space="preserve"> (агрессивного)</w:t>
      </w:r>
      <w:r w:rsidRPr="004D3E82">
        <w:rPr>
          <w:b/>
          <w:bCs/>
        </w:rPr>
        <w:t xml:space="preserve"> роста</w:t>
      </w:r>
      <w:r w:rsidRPr="004D3E82">
        <w:t xml:space="preserve"> нацелен на максимальный прирост капитала. В состав портфеля входят ценные бумаги быстрорастущих компаний. </w:t>
      </w:r>
      <w:r w:rsidRPr="007669EF">
        <w:t>Инвестирован</w:t>
      </w:r>
      <w:r>
        <w:t>ие являе</w:t>
      </w:r>
      <w:r w:rsidRPr="004D3E82">
        <w:t xml:space="preserve">тся достаточно рискованными, но вместе с тем могут приносить самый высокий доход; </w:t>
      </w:r>
    </w:p>
    <w:p w:rsidR="009E5750" w:rsidRPr="004D3E82" w:rsidRDefault="009E5750" w:rsidP="00E562A9">
      <w:pPr>
        <w:pStyle w:val="a3"/>
      </w:pPr>
      <w:r w:rsidRPr="004D3E82">
        <w:rPr>
          <w:b/>
          <w:bCs/>
        </w:rPr>
        <w:t>портфель умеренного</w:t>
      </w:r>
      <w:r>
        <w:rPr>
          <w:b/>
          <w:bCs/>
        </w:rPr>
        <w:t xml:space="preserve"> (консервативного)</w:t>
      </w:r>
      <w:r w:rsidRPr="004D3E82">
        <w:rPr>
          <w:b/>
          <w:bCs/>
        </w:rPr>
        <w:t xml:space="preserve"> роста</w:t>
      </w:r>
      <w:r w:rsidRPr="004D3E82">
        <w:t xml:space="preserve"> является наименее рискованным. Он состоит в основном из ценных бумаг хорошо известных компаний, характеризующихся хотя и невысокими, но устойчивыми темпами роста курсовой стоимости. Состав портфеля остается стабильным в течение длительного периода времени и нацелен на сохранение капитала; </w:t>
      </w:r>
    </w:p>
    <w:p w:rsidR="009E5750" w:rsidRPr="004D3E82" w:rsidRDefault="009E5750" w:rsidP="00E562A9">
      <w:pPr>
        <w:pStyle w:val="a3"/>
      </w:pPr>
      <w:r w:rsidRPr="004D3E82">
        <w:rPr>
          <w:b/>
          <w:bCs/>
        </w:rPr>
        <w:t>портфель среднего роста</w:t>
      </w:r>
      <w:r w:rsidRPr="004D3E82">
        <w:t xml:space="preserve"> - сочетание инвестиционных свойств портфелей умеренного и высокого роста. При этом гарантируется средний прирост </w:t>
      </w:r>
      <w:r w:rsidRPr="004D3E82">
        <w:lastRenderedPageBreak/>
        <w:t xml:space="preserve">капитала и умеренная степень риска. Является наиболее распространенной моделью портфеля. </w:t>
      </w:r>
    </w:p>
    <w:p w:rsidR="009E5750" w:rsidRPr="004D3E82" w:rsidRDefault="009E5750" w:rsidP="00E562A9">
      <w:pPr>
        <w:pStyle w:val="a3"/>
      </w:pPr>
      <w:r w:rsidRPr="004D3E82">
        <w:rPr>
          <w:b/>
          <w:bCs/>
        </w:rPr>
        <w:t>Портфель дохода</w:t>
      </w:r>
      <w:r w:rsidRPr="004D3E82">
        <w:t xml:space="preserve"> ориентирован на получение высокого текущего дохода - процентов по облигациям и дивидендов по акциям. В него должны включаться акции, характеризующиеся ум</w:t>
      </w:r>
      <w:r>
        <w:t>еренным ростом кур</w:t>
      </w:r>
      <w:r w:rsidRPr="004D3E82">
        <w:t xml:space="preserve">совой стоимости и высокими дивидендами, облигации и другие ценные бумаги, обеспечивающие высокие текущие выплаты. Цель создания этого портфеля - получение определенного уровня дохода, величина которого соответствовала бы минимальной степени риска. Поэтому объектами портфельного инвестирования в таком случае являются высоконадежные финансовые активы. </w:t>
      </w:r>
    </w:p>
    <w:p w:rsidR="009E5750" w:rsidRPr="004D3E82" w:rsidRDefault="009E5750" w:rsidP="00E562A9">
      <w:pPr>
        <w:pStyle w:val="a3"/>
      </w:pPr>
      <w:r>
        <w:rPr>
          <w:b/>
          <w:bCs/>
        </w:rPr>
        <w:t>п</w:t>
      </w:r>
      <w:r w:rsidRPr="004D3E82">
        <w:rPr>
          <w:b/>
          <w:bCs/>
        </w:rPr>
        <w:t>ортфель постоянного</w:t>
      </w:r>
      <w:r>
        <w:rPr>
          <w:b/>
          <w:bCs/>
        </w:rPr>
        <w:t xml:space="preserve"> (регулярного)</w:t>
      </w:r>
      <w:r w:rsidRPr="004D3E82">
        <w:rPr>
          <w:b/>
          <w:bCs/>
        </w:rPr>
        <w:t xml:space="preserve"> дохода</w:t>
      </w:r>
      <w:r>
        <w:t xml:space="preserve"> </w:t>
      </w:r>
      <w:r w:rsidRPr="004D3E82">
        <w:t xml:space="preserve">- это портфель, который состоит из высоконадежных ценных бумаг и приносит средний доход при минимальном уровне риска; </w:t>
      </w:r>
    </w:p>
    <w:p w:rsidR="009E5750" w:rsidRPr="004D3E82" w:rsidRDefault="009E5750" w:rsidP="00E562A9">
      <w:pPr>
        <w:pStyle w:val="a3"/>
      </w:pPr>
      <w:r>
        <w:rPr>
          <w:b/>
          <w:bCs/>
        </w:rPr>
        <w:t>п</w:t>
      </w:r>
      <w:r w:rsidRPr="004D3E82">
        <w:rPr>
          <w:b/>
          <w:bCs/>
        </w:rPr>
        <w:t>ортфель высокого</w:t>
      </w:r>
      <w:r>
        <w:rPr>
          <w:b/>
          <w:bCs/>
        </w:rPr>
        <w:t xml:space="preserve"> (доходных ценных бумаг)</w:t>
      </w:r>
      <w:r w:rsidRPr="004D3E82">
        <w:rPr>
          <w:b/>
          <w:bCs/>
        </w:rPr>
        <w:t xml:space="preserve"> дохода</w:t>
      </w:r>
      <w:r w:rsidRPr="004D3E82">
        <w:t xml:space="preserve"> включает высокодоходные ценные бумаги, приносящие высокий доход при среднем уровне риска. </w:t>
      </w:r>
    </w:p>
    <w:p w:rsidR="009E5750" w:rsidRDefault="009E5750" w:rsidP="00E562A9">
      <w:pPr>
        <w:pStyle w:val="a3"/>
      </w:pPr>
      <w:r w:rsidRPr="004D3E82">
        <w:rPr>
          <w:b/>
          <w:bCs/>
        </w:rPr>
        <w:t>Комбинированный портфель</w:t>
      </w:r>
      <w:r w:rsidRPr="004D3E82">
        <w:t xml:space="preserve"> формируется для </w:t>
      </w:r>
      <w:proofErr w:type="spellStart"/>
      <w:r w:rsidRPr="004D3E82">
        <w:t>избежания</w:t>
      </w:r>
      <w:proofErr w:type="spellEnd"/>
      <w:r w:rsidRPr="004D3E82">
        <w:t xml:space="preserve"> возможных потерь на фондовом рынке, как от падения курсовой стоимости, так и низких дивидендных и процентных выплат. Од</w:t>
      </w:r>
      <w:r>
        <w:t>на часть финансо</w:t>
      </w:r>
      <w:r w:rsidRPr="004D3E82">
        <w:t>вых активов приносит владельцу увелич</w:t>
      </w:r>
      <w:r>
        <w:t>ение его капитала в связи с рос</w:t>
      </w:r>
      <w:r w:rsidRPr="004D3E82">
        <w:t xml:space="preserve">том курсовой стоимости, а другая - благодаря получению дивидендов и процентов. Падение прироста капитала из-за уменьшения одной части может компенсироваться возрастанием другой. </w:t>
      </w:r>
    </w:p>
    <w:p w:rsidR="009E5750" w:rsidRPr="00952C80" w:rsidRDefault="009E5750" w:rsidP="00E562A9">
      <w:pPr>
        <w:pStyle w:val="a3"/>
      </w:pPr>
      <w:r w:rsidRPr="00952C80">
        <w:rPr>
          <w:b/>
          <w:color w:val="000000"/>
        </w:rPr>
        <w:t>Портфель двойного назначения</w:t>
      </w:r>
      <w:r w:rsidRPr="00952C80">
        <w:rPr>
          <w:color w:val="000000"/>
        </w:rPr>
        <w:t>. В состав данного портфеля включаются бумаги, приносящие его владельцу высокий доход при росте вложенного капитала. В данном случае речь идет о ценных бумагах инвестиционных фондов двойного назначения. Они выпускают собственные акции двух типов, первые приносят высокий доход, вторые — прирост капитала. Инвестиционные характеристики портфеля определяются значительным содержанием данных бумаг в портфеле.</w:t>
      </w:r>
    </w:p>
    <w:p w:rsidR="009E5750" w:rsidRPr="00952C80" w:rsidRDefault="009E5750" w:rsidP="00E562A9">
      <w:pPr>
        <w:pStyle w:val="a3"/>
      </w:pPr>
      <w:r w:rsidRPr="00952C80">
        <w:rPr>
          <w:b/>
          <w:color w:val="000000"/>
        </w:rPr>
        <w:t>Сбалансированный портфель</w:t>
      </w:r>
      <w:r w:rsidRPr="00952C80">
        <w:rPr>
          <w:color w:val="000000"/>
        </w:rPr>
        <w:t xml:space="preserve"> предполагает сбалансированность не только доходов, но и риска, который сопровождает операции с ценными бумагами, и поэтому в определенной пропорции состоит из ценных бумаг с быстрорастущей курсовой стоимостью и из высокодоходных ценных бумаг. В состав портфеля могут</w:t>
      </w:r>
      <w:r>
        <w:rPr>
          <w:color w:val="000000"/>
        </w:rPr>
        <w:t xml:space="preserve"> входить</w:t>
      </w:r>
      <w:r w:rsidRPr="00952C80">
        <w:rPr>
          <w:color w:val="000000"/>
        </w:rPr>
        <w:t xml:space="preserve"> и высоко рискованные ценные бумаги. Как правило, в состав данного портфеля</w:t>
      </w:r>
      <w:r>
        <w:rPr>
          <w:color w:val="000000"/>
        </w:rPr>
        <w:t xml:space="preserve"> входят</w:t>
      </w:r>
      <w:r w:rsidRPr="00952C80">
        <w:rPr>
          <w:color w:val="000000"/>
        </w:rPr>
        <w:t xml:space="preserve"> обыкновенные и привилегированные акции, а также облигации. В зависимости от конъюнктуры рынка в те или иные фондовые инструменты, включенные в данный портфель, вкладывается большая часть средств.</w:t>
      </w:r>
    </w:p>
    <w:p w:rsidR="009E5750" w:rsidRPr="001062AB" w:rsidRDefault="009E5750" w:rsidP="00E562A9">
      <w:pPr>
        <w:pStyle w:val="a3"/>
        <w:rPr>
          <w:b/>
          <w:i/>
        </w:rPr>
      </w:pPr>
      <w:r w:rsidRPr="001062AB">
        <w:rPr>
          <w:b/>
          <w:i/>
        </w:rPr>
        <w:t>Формирование инвестиционного портфеля</w:t>
      </w:r>
    </w:p>
    <w:p w:rsidR="009E5750" w:rsidRPr="00B5420C" w:rsidRDefault="009E5750" w:rsidP="00E562A9">
      <w:pPr>
        <w:pStyle w:val="a3"/>
        <w:rPr>
          <w:b/>
        </w:rPr>
      </w:pPr>
      <w:r w:rsidRPr="00B5420C">
        <w:rPr>
          <w:b/>
        </w:rPr>
        <w:t>Инвестирование в ценные бумаги включает</w:t>
      </w:r>
      <w:r>
        <w:rPr>
          <w:b/>
        </w:rPr>
        <w:t xml:space="preserve"> </w:t>
      </w:r>
      <w:r w:rsidR="0080756C">
        <w:t xml:space="preserve">(рис. </w:t>
      </w:r>
      <w:r w:rsidR="00904808">
        <w:t>3</w:t>
      </w:r>
      <w:r w:rsidRPr="00245D46">
        <w:t>):</w:t>
      </w:r>
    </w:p>
    <w:p w:rsidR="009E5750" w:rsidRPr="00B5420C" w:rsidRDefault="009E5750" w:rsidP="0080756C">
      <w:pPr>
        <w:pStyle w:val="a3"/>
        <w:numPr>
          <w:ilvl w:val="0"/>
          <w:numId w:val="11"/>
        </w:numPr>
        <w:rPr>
          <w:bCs/>
          <w:iCs/>
        </w:rPr>
      </w:pPr>
      <w:r w:rsidRPr="00B5420C">
        <w:rPr>
          <w:bCs/>
          <w:iCs/>
        </w:rPr>
        <w:t>разработку инвестиционной политики;</w:t>
      </w:r>
    </w:p>
    <w:p w:rsidR="009E5750" w:rsidRPr="00B5420C" w:rsidRDefault="009E5750" w:rsidP="0080756C">
      <w:pPr>
        <w:pStyle w:val="a3"/>
        <w:numPr>
          <w:ilvl w:val="0"/>
          <w:numId w:val="11"/>
        </w:numPr>
        <w:rPr>
          <w:bCs/>
          <w:iCs/>
        </w:rPr>
      </w:pPr>
      <w:r w:rsidRPr="00B5420C">
        <w:rPr>
          <w:bCs/>
          <w:iCs/>
        </w:rPr>
        <w:lastRenderedPageBreak/>
        <w:t>анализ ценных бумаг;</w:t>
      </w:r>
    </w:p>
    <w:p w:rsidR="009E5750" w:rsidRPr="00B5420C" w:rsidRDefault="009E5750" w:rsidP="0080756C">
      <w:pPr>
        <w:pStyle w:val="a3"/>
        <w:numPr>
          <w:ilvl w:val="0"/>
          <w:numId w:val="11"/>
        </w:numPr>
        <w:rPr>
          <w:bCs/>
          <w:iCs/>
        </w:rPr>
      </w:pPr>
      <w:r w:rsidRPr="00B5420C">
        <w:rPr>
          <w:bCs/>
          <w:iCs/>
        </w:rPr>
        <w:t>формирование инвестиционного портфеля;</w:t>
      </w:r>
    </w:p>
    <w:p w:rsidR="009E5750" w:rsidRPr="00B5420C" w:rsidRDefault="009E5750" w:rsidP="0080756C">
      <w:pPr>
        <w:pStyle w:val="a3"/>
        <w:numPr>
          <w:ilvl w:val="0"/>
          <w:numId w:val="11"/>
        </w:numPr>
        <w:rPr>
          <w:bCs/>
          <w:iCs/>
        </w:rPr>
      </w:pPr>
      <w:r w:rsidRPr="00B5420C">
        <w:rPr>
          <w:bCs/>
          <w:iCs/>
        </w:rPr>
        <w:t>реструктуризацию инвестиционного портфеля;</w:t>
      </w:r>
    </w:p>
    <w:p w:rsidR="009E5750" w:rsidRDefault="009E5750" w:rsidP="0080756C">
      <w:pPr>
        <w:pStyle w:val="a3"/>
        <w:numPr>
          <w:ilvl w:val="0"/>
          <w:numId w:val="11"/>
        </w:numPr>
        <w:rPr>
          <w:bCs/>
          <w:iCs/>
        </w:rPr>
      </w:pPr>
      <w:r w:rsidRPr="00B5420C">
        <w:rPr>
          <w:bCs/>
          <w:iCs/>
        </w:rPr>
        <w:t>оценку инвестиционной деятельности.</w:t>
      </w:r>
    </w:p>
    <w:p w:rsidR="009E5750" w:rsidRPr="00B5420C" w:rsidRDefault="009E5750" w:rsidP="00E562A9">
      <w:pPr>
        <w:pStyle w:val="a3"/>
        <w:rPr>
          <w:bCs/>
          <w:iCs/>
        </w:rPr>
      </w:pPr>
    </w:p>
    <w:p w:rsidR="009E5750" w:rsidRDefault="009E5750" w:rsidP="00E562A9">
      <w:pPr>
        <w:pStyle w:val="a3"/>
        <w:rPr>
          <w:bCs/>
        </w:rPr>
      </w:pPr>
      <w:r>
        <w:rPr>
          <w:noProof/>
          <w:lang w:eastAsia="ru-RU"/>
        </w:rPr>
        <w:drawing>
          <wp:inline distT="0" distB="0" distL="0" distR="0">
            <wp:extent cx="4643120" cy="2636520"/>
            <wp:effectExtent l="0" t="0" r="0" b="0"/>
            <wp:docPr id="11" name="Схема 1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9E5750" w:rsidRPr="005F4223" w:rsidRDefault="009E5750" w:rsidP="0080756C">
      <w:pPr>
        <w:pStyle w:val="a3"/>
        <w:jc w:val="center"/>
        <w:rPr>
          <w:bCs/>
          <w:i/>
        </w:rPr>
      </w:pPr>
      <w:r w:rsidRPr="005F4223">
        <w:rPr>
          <w:bCs/>
          <w:i/>
        </w:rPr>
        <w:t>Ри</w:t>
      </w:r>
      <w:r w:rsidR="0080756C">
        <w:rPr>
          <w:bCs/>
          <w:i/>
        </w:rPr>
        <w:t xml:space="preserve">с. </w:t>
      </w:r>
      <w:r w:rsidR="00904808">
        <w:rPr>
          <w:bCs/>
          <w:i/>
        </w:rPr>
        <w:t>3</w:t>
      </w:r>
      <w:r w:rsidRPr="005F4223">
        <w:rPr>
          <w:bCs/>
          <w:i/>
        </w:rPr>
        <w:t>. Процесс инвестирования в ценные бумаги</w:t>
      </w:r>
    </w:p>
    <w:p w:rsidR="009E5750" w:rsidRDefault="009E5750" w:rsidP="00E562A9">
      <w:pPr>
        <w:pStyle w:val="a3"/>
        <w:rPr>
          <w:bCs/>
          <w:u w:val="single"/>
        </w:rPr>
      </w:pPr>
    </w:p>
    <w:p w:rsidR="009E5750" w:rsidRPr="00B5420C" w:rsidRDefault="009E5750" w:rsidP="00E562A9">
      <w:pPr>
        <w:pStyle w:val="a3"/>
        <w:rPr>
          <w:bCs/>
          <w:u w:val="single"/>
        </w:rPr>
      </w:pPr>
      <w:r w:rsidRPr="00B5420C">
        <w:rPr>
          <w:bCs/>
          <w:u w:val="single"/>
        </w:rPr>
        <w:t>Разработка инвестиционной политики предполагает:</w:t>
      </w:r>
    </w:p>
    <w:p w:rsidR="009E5750" w:rsidRPr="00B5420C" w:rsidRDefault="009E5750" w:rsidP="0080756C">
      <w:pPr>
        <w:pStyle w:val="a3"/>
        <w:numPr>
          <w:ilvl w:val="0"/>
          <w:numId w:val="12"/>
        </w:numPr>
        <w:rPr>
          <w:bCs/>
          <w:iCs/>
        </w:rPr>
      </w:pPr>
      <w:r w:rsidRPr="00B5420C">
        <w:rPr>
          <w:bCs/>
          <w:iCs/>
        </w:rPr>
        <w:t>определение цели вложения денежных средств в ценные бумаги;</w:t>
      </w:r>
    </w:p>
    <w:p w:rsidR="009E5750" w:rsidRPr="00B5420C" w:rsidRDefault="009E5750" w:rsidP="0080756C">
      <w:pPr>
        <w:pStyle w:val="a3"/>
        <w:numPr>
          <w:ilvl w:val="0"/>
          <w:numId w:val="12"/>
        </w:numPr>
        <w:rPr>
          <w:bCs/>
          <w:iCs/>
        </w:rPr>
      </w:pPr>
      <w:r w:rsidRPr="00B5420C">
        <w:rPr>
          <w:bCs/>
          <w:iCs/>
        </w:rPr>
        <w:t>соотношение цели и финансовых возможностей;</w:t>
      </w:r>
    </w:p>
    <w:p w:rsidR="009E5750" w:rsidRPr="00B5420C" w:rsidRDefault="009E5750" w:rsidP="0080756C">
      <w:pPr>
        <w:pStyle w:val="a3"/>
        <w:numPr>
          <w:ilvl w:val="0"/>
          <w:numId w:val="12"/>
        </w:numPr>
        <w:rPr>
          <w:bCs/>
          <w:iCs/>
        </w:rPr>
      </w:pPr>
      <w:r w:rsidRPr="00B5420C">
        <w:rPr>
          <w:bCs/>
          <w:iCs/>
        </w:rPr>
        <w:t>соотношение риска и доходности.</w:t>
      </w:r>
    </w:p>
    <w:p w:rsidR="009E5750" w:rsidRPr="00B5420C" w:rsidRDefault="009E5750" w:rsidP="00E562A9">
      <w:pPr>
        <w:pStyle w:val="a3"/>
      </w:pPr>
      <w:r w:rsidRPr="001062AB">
        <w:rPr>
          <w:bCs/>
          <w:u w:val="single"/>
        </w:rPr>
        <w:t>Анализ ценных бумаг</w:t>
      </w:r>
      <w:r w:rsidRPr="00B5420C">
        <w:t xml:space="preserve"> нацелен на выявление таких ценных бумаг, которые могут дать прирост капитала.</w:t>
      </w:r>
    </w:p>
    <w:p w:rsidR="009E5750" w:rsidRPr="00B5420C" w:rsidRDefault="009E5750" w:rsidP="00E562A9">
      <w:pPr>
        <w:pStyle w:val="a3"/>
      </w:pPr>
      <w:r w:rsidRPr="00B5420C">
        <w:t xml:space="preserve">Для того чтобы определить, какие ценные бумаги способны увеличить доход, применяется </w:t>
      </w:r>
      <w:r w:rsidRPr="00B5420C">
        <w:rPr>
          <w:b/>
          <w:bCs/>
        </w:rPr>
        <w:t>фундаментальный</w:t>
      </w:r>
      <w:r w:rsidRPr="00B5420C">
        <w:t xml:space="preserve"> и </w:t>
      </w:r>
      <w:r w:rsidRPr="00B5420C">
        <w:rPr>
          <w:b/>
          <w:bCs/>
        </w:rPr>
        <w:t xml:space="preserve">технический </w:t>
      </w:r>
      <w:r w:rsidRPr="00B5420C">
        <w:t>анализ.</w:t>
      </w:r>
    </w:p>
    <w:p w:rsidR="009E5750" w:rsidRPr="00B5420C" w:rsidRDefault="009E5750" w:rsidP="00E562A9">
      <w:pPr>
        <w:pStyle w:val="a3"/>
      </w:pPr>
      <w:r w:rsidRPr="00B5420C">
        <w:rPr>
          <w:b/>
          <w:bCs/>
          <w:i/>
          <w:iCs/>
        </w:rPr>
        <w:t>Фундаментальный анализ</w:t>
      </w:r>
      <w:r w:rsidRPr="00B5420C">
        <w:t xml:space="preserve"> основан на том, что котировки ценных бумаг отражают состояние экономики в целом, а также отрасли и самой фирмы - эмитента. В связи с этим</w:t>
      </w:r>
      <w:r>
        <w:t xml:space="preserve"> инвесторы</w:t>
      </w:r>
      <w:r w:rsidRPr="00B5420C">
        <w:t xml:space="preserve"> </w:t>
      </w:r>
      <w:r w:rsidRPr="0044121E">
        <w:t>анализируют</w:t>
      </w:r>
      <w:r>
        <w:t xml:space="preserve"> </w:t>
      </w:r>
      <w:r w:rsidRPr="00B5420C">
        <w:t xml:space="preserve">прежде всего макроэкономические показатели. Затем необходимо провести отраслевой анализ, в ходе которого выявляется та отрасль, которая может представить наибольший интерес для потенциального инвестора. Отраслевой анализ дополняется анализом фирмы (предприятия). Для этого изучается баланс фирмы, рассчитываются различные </w:t>
      </w:r>
      <w:r w:rsidRPr="0044121E">
        <w:t>показатели, в том числе коэффициенты</w:t>
      </w:r>
      <w:r w:rsidRPr="00B5420C">
        <w:t xml:space="preserve"> платежеспособности, рентабельности, финансовой устойчивости, ликвидности.</w:t>
      </w:r>
    </w:p>
    <w:p w:rsidR="009E5750" w:rsidRPr="00B5420C" w:rsidRDefault="009E5750" w:rsidP="00E562A9">
      <w:pPr>
        <w:pStyle w:val="a3"/>
      </w:pPr>
      <w:r w:rsidRPr="00B5420C">
        <w:t xml:space="preserve">На базе исследования различных коэффициентов выявляются </w:t>
      </w:r>
      <w:r w:rsidRPr="0044121E">
        <w:t>тенденции развития</w:t>
      </w:r>
      <w:r>
        <w:t xml:space="preserve"> компании</w:t>
      </w:r>
      <w:r w:rsidRPr="00B5420C">
        <w:t xml:space="preserve"> за предыдущие периоды, и основываясь на этом, проецируется дальнейшее развитие деятельности фирмы. Подобный анализ может служить основой для принятия инвестиционного решения о </w:t>
      </w:r>
      <w:r w:rsidRPr="00B5420C">
        <w:lastRenderedPageBreak/>
        <w:t>вложении денежных средств в акции той фирмы, которая является более стабильной, надежной и перспективной.</w:t>
      </w:r>
    </w:p>
    <w:p w:rsidR="009E5750" w:rsidRDefault="009E5750" w:rsidP="00E562A9">
      <w:pPr>
        <w:pStyle w:val="a3"/>
      </w:pPr>
      <w:r w:rsidRPr="00B5420C">
        <w:t>Фундаментальный анализ требует изучения большого количества статистических данных.</w:t>
      </w:r>
    </w:p>
    <w:p w:rsidR="009E5750" w:rsidRDefault="009E5750" w:rsidP="00E562A9">
      <w:pPr>
        <w:pStyle w:val="a3"/>
      </w:pPr>
      <w:r w:rsidRPr="00B5420C">
        <w:rPr>
          <w:b/>
          <w:bCs/>
          <w:i/>
          <w:iCs/>
        </w:rPr>
        <w:t>Технический анализ</w:t>
      </w:r>
      <w:r w:rsidRPr="00B5420C">
        <w:rPr>
          <w:b/>
          <w:bCs/>
        </w:rPr>
        <w:t xml:space="preserve"> </w:t>
      </w:r>
      <w:r w:rsidRPr="00B5420C">
        <w:t xml:space="preserve">представляет собой один из методов исследования динамики фондового рынка с целью прогнозирования направления движения цен. Основными пользователями технического анализа являются трейдеры. Технические аналитики: </w:t>
      </w:r>
    </w:p>
    <w:p w:rsidR="009E5750" w:rsidRDefault="009E5750" w:rsidP="00E562A9">
      <w:pPr>
        <w:pStyle w:val="a3"/>
      </w:pPr>
      <w:r w:rsidRPr="00B5420C">
        <w:t xml:space="preserve">а) проводят исследование движения курсов ценных </w:t>
      </w:r>
      <w:r>
        <w:t>бумаг;</w:t>
      </w:r>
    </w:p>
    <w:p w:rsidR="009E5750" w:rsidRDefault="009E5750" w:rsidP="00E562A9">
      <w:pPr>
        <w:pStyle w:val="a3"/>
      </w:pPr>
      <w:r w:rsidRPr="00B5420C">
        <w:t>б) выявляют тенденции и направления их изменений;</w:t>
      </w:r>
    </w:p>
    <w:p w:rsidR="009E5750" w:rsidRDefault="009E5750" w:rsidP="00E562A9">
      <w:pPr>
        <w:pStyle w:val="a3"/>
      </w:pPr>
      <w:r w:rsidRPr="00B5420C">
        <w:t>в) прогнозируют на этом основании движение цен в будущем.</w:t>
      </w:r>
    </w:p>
    <w:p w:rsidR="009E5750" w:rsidRDefault="009E5750" w:rsidP="00E562A9">
      <w:pPr>
        <w:pStyle w:val="a3"/>
      </w:pPr>
      <w:r w:rsidRPr="00B5420C">
        <w:t xml:space="preserve">Технические аналитики полагают, что все происходящее на фондовом рынке подчинено тем или иным тенденциям. Основная цель технического аналитика - выявление этих тенденций на ранних стадиях их развития и осуществление торговли ценными бумагами в соответствие с направлением данной тенденции. </w:t>
      </w:r>
    </w:p>
    <w:p w:rsidR="009E5750" w:rsidRDefault="009E5750" w:rsidP="00E562A9">
      <w:pPr>
        <w:pStyle w:val="a3"/>
      </w:pPr>
      <w:r w:rsidRPr="00B5420C">
        <w:t>Как фундаментальный, так и технический анализ нацелены на прогнозирование динамики рынка, они используются для решения одной и той же проблемы, а именно определения, в каком же направлении будут двигаться цены на фондовом рынке.</w:t>
      </w:r>
    </w:p>
    <w:p w:rsidR="009E5750" w:rsidRDefault="009E5750" w:rsidP="00E562A9">
      <w:pPr>
        <w:pStyle w:val="a3"/>
        <w:rPr>
          <w:bCs/>
          <w:u w:val="single"/>
        </w:rPr>
      </w:pPr>
      <w:r w:rsidRPr="001062AB">
        <w:rPr>
          <w:bCs/>
          <w:u w:val="single"/>
        </w:rPr>
        <w:t xml:space="preserve">Формирование инвестиционного портфеля. </w:t>
      </w:r>
    </w:p>
    <w:p w:rsidR="009E5750" w:rsidRDefault="009E5750" w:rsidP="00E562A9">
      <w:pPr>
        <w:pStyle w:val="a3"/>
      </w:pPr>
      <w:r w:rsidRPr="00B5420C">
        <w:t>При формировании инвестиционного портфеля инвестор должен:</w:t>
      </w:r>
    </w:p>
    <w:p w:rsidR="009E5750" w:rsidRDefault="009E5750" w:rsidP="00E562A9">
      <w:pPr>
        <w:pStyle w:val="a3"/>
      </w:pPr>
      <w:r w:rsidRPr="00B5420C">
        <w:t>Выбрать адекватные ценные бумаги, то есть такие, которые бы давали максимально возможную доходность и минимально допустимый риск</w:t>
      </w:r>
      <w:r>
        <w:t>.</w:t>
      </w:r>
    </w:p>
    <w:p w:rsidR="009E5750" w:rsidRDefault="009E5750" w:rsidP="00E562A9">
      <w:pPr>
        <w:pStyle w:val="a3"/>
      </w:pPr>
      <w:r w:rsidRPr="00B5420C">
        <w:t>Важно определить, в ценные бумаги каких эмитентов следует вкладывать денежные средства</w:t>
      </w:r>
      <w:r>
        <w:t>.</w:t>
      </w:r>
    </w:p>
    <w:p w:rsidR="009E5750" w:rsidRPr="001062AB" w:rsidRDefault="009E5750" w:rsidP="00E562A9">
      <w:pPr>
        <w:pStyle w:val="a3"/>
      </w:pPr>
      <w:r w:rsidRPr="00B5420C">
        <w:t>Диверсифицировать инвестиционный портфель. Инвестору целесообразно вкладывать деньги в различные ценные бумаги, а не в один их вид. Это делается для того, чтобы снизить риск вложений. Но диверсификация должна быть разумной и умеренной. Вложение в большое число разнообразных ценных бумаг может повлечь за собой и большие расходы на отслеживание необходимой информации для принятия инвестиционного решения.</w:t>
      </w:r>
    </w:p>
    <w:p w:rsidR="009E5750" w:rsidRDefault="009E5750" w:rsidP="00E562A9">
      <w:pPr>
        <w:pStyle w:val="a3"/>
      </w:pPr>
      <w:r w:rsidRPr="001062AB">
        <w:rPr>
          <w:bCs/>
          <w:u w:val="single"/>
        </w:rPr>
        <w:t>Реструктуризация инвестиционного портфеля</w:t>
      </w:r>
      <w:r>
        <w:rPr>
          <w:bCs/>
          <w:u w:val="single"/>
        </w:rPr>
        <w:t xml:space="preserve">. </w:t>
      </w:r>
      <w:r w:rsidRPr="00B5420C">
        <w:t>Поскольку фондовый рынок является весьма динамичным, то происходящие на нем изменения отразятся на структуре инвестиционного портфеля. Поэтому инвестору необходимо пересматривать, корректировать свой портфель, изменять его структуру, чтобы добиваться доходности и уровня риска.</w:t>
      </w:r>
    </w:p>
    <w:p w:rsidR="0065682D" w:rsidRDefault="009E5750" w:rsidP="00E562A9">
      <w:pPr>
        <w:pStyle w:val="a3"/>
      </w:pPr>
      <w:r w:rsidRPr="001062AB">
        <w:rPr>
          <w:bCs/>
          <w:u w:val="single"/>
        </w:rPr>
        <w:t>Оценка инвестиционного портфеля</w:t>
      </w:r>
      <w:r w:rsidRPr="001062AB">
        <w:rPr>
          <w:u w:val="single"/>
        </w:rPr>
        <w:t>.</w:t>
      </w:r>
      <w:r>
        <w:t xml:space="preserve"> </w:t>
      </w:r>
      <w:r w:rsidRPr="00B5420C">
        <w:t>В связи с тем, что целью инвестора является увеличение капитала, то необходимо осуществлять оценку эффективности вложений. Существуют методы оценки инвестиционного портфеля, разработанные специалистами в этой области.</w:t>
      </w:r>
    </w:p>
    <w:p w:rsidR="0065682D" w:rsidRPr="00E23D5B" w:rsidRDefault="0065682D" w:rsidP="00E562A9">
      <w:pPr>
        <w:pStyle w:val="a3"/>
      </w:pPr>
      <w:r w:rsidRPr="00974AAB">
        <w:rPr>
          <w:b/>
        </w:rPr>
        <w:lastRenderedPageBreak/>
        <w:t>Параметр бета</w:t>
      </w:r>
      <w:r w:rsidRPr="00974AAB">
        <w:t>.</w:t>
      </w:r>
      <w:r w:rsidRPr="00E23D5B">
        <w:t xml:space="preserve"> Особое значение</w:t>
      </w:r>
      <w:r>
        <w:t xml:space="preserve"> </w:t>
      </w:r>
      <w:r w:rsidRPr="00E23D5B">
        <w:t xml:space="preserve">необходимо уделить параметру </w:t>
      </w:r>
      <w:r w:rsidRPr="00E23D5B">
        <w:rPr>
          <w:position w:val="-12"/>
        </w:rPr>
        <w:object w:dxaOrig="280" w:dyaOrig="360">
          <v:shape id="_x0000_i1026" type="#_x0000_t75" style="width:13.1pt;height:17.75pt" o:ole="">
            <v:imagedata r:id="rId15" o:title=""/>
          </v:shape>
          <o:OLEObject Type="Embed" ProgID="Equation.3" ShapeID="_x0000_i1026" DrawAspect="Content" ObjectID="_1635491585" r:id="rId16"/>
        </w:object>
      </w:r>
      <w:r w:rsidRPr="00E23D5B">
        <w:t>,</w:t>
      </w:r>
      <w:r>
        <w:t xml:space="preserve"> </w:t>
      </w:r>
      <w:r w:rsidRPr="00E23D5B">
        <w:t>поскольку он определяет чувствительность доходности i-ой акции портфеля</w:t>
      </w:r>
      <w:r>
        <w:t xml:space="preserve"> </w:t>
      </w:r>
      <w:r w:rsidRPr="00E23D5B">
        <w:t>к изменениям рыночной доходности.</w:t>
      </w:r>
      <w:r>
        <w:t xml:space="preserve"> </w:t>
      </w:r>
      <w:r w:rsidRPr="00E23D5B">
        <w:t xml:space="preserve">Коэффициент </w:t>
      </w:r>
      <w:r w:rsidRPr="00E23D5B">
        <w:rPr>
          <w:position w:val="-12"/>
        </w:rPr>
        <w:object w:dxaOrig="280" w:dyaOrig="360">
          <v:shape id="_x0000_i1027" type="#_x0000_t75" style="width:13.1pt;height:17.75pt" o:ole="">
            <v:imagedata r:id="rId15" o:title=""/>
          </v:shape>
          <o:OLEObject Type="Embed" ProgID="Equation.3" ShapeID="_x0000_i1027" DrawAspect="Content" ObjectID="_1635491586" r:id="rId17"/>
        </w:object>
      </w:r>
      <w:r w:rsidRPr="00E23D5B">
        <w:t xml:space="preserve"> для каждой ценной</w:t>
      </w:r>
      <w:r>
        <w:t xml:space="preserve"> </w:t>
      </w:r>
      <w:r w:rsidRPr="00E23D5B">
        <w:t>бумаги</w:t>
      </w:r>
      <w:r>
        <w:t xml:space="preserve"> </w:t>
      </w:r>
      <w:r w:rsidRPr="00E23D5B">
        <w:t>показывает,</w:t>
      </w:r>
      <w:r>
        <w:t xml:space="preserve"> </w:t>
      </w:r>
      <w:r w:rsidRPr="00E23D5B">
        <w:t>на</w:t>
      </w:r>
      <w:r>
        <w:t xml:space="preserve"> </w:t>
      </w:r>
      <w:r w:rsidRPr="00E23D5B">
        <w:t>сколько процентов изменится</w:t>
      </w:r>
      <w:r>
        <w:t xml:space="preserve"> </w:t>
      </w:r>
      <w:r w:rsidRPr="00E23D5B">
        <w:t>доля</w:t>
      </w:r>
      <w:r>
        <w:t xml:space="preserve"> </w:t>
      </w:r>
      <w:r w:rsidRPr="00E23D5B">
        <w:rPr>
          <w:position w:val="-14"/>
        </w:rPr>
        <w:object w:dxaOrig="280" w:dyaOrig="380">
          <v:shape id="_x0000_i1028" type="#_x0000_t75" style="width:13.1pt;height:18.7pt" o:ole="">
            <v:imagedata r:id="rId18" o:title=""/>
          </v:shape>
          <o:OLEObject Type="Embed" ProgID="Equation.3" ShapeID="_x0000_i1028" DrawAspect="Content" ObjectID="_1635491587" r:id="rId19"/>
        </w:object>
      </w:r>
      <w:r w:rsidRPr="00E23D5B">
        <w:t>, определяемая воздействием рынка</w:t>
      </w:r>
      <w:proofErr w:type="gramStart"/>
      <w:r w:rsidRPr="00E23D5B">
        <w:t xml:space="preserve"> (</w:t>
      </w:r>
      <w:r w:rsidRPr="00E23D5B">
        <w:rPr>
          <w:position w:val="-12"/>
        </w:rPr>
        <w:object w:dxaOrig="280" w:dyaOrig="360">
          <v:shape id="_x0000_i1029" type="#_x0000_t75" style="width:13.1pt;height:17.75pt" o:ole="">
            <v:imagedata r:id="rId15" o:title=""/>
          </v:shape>
          <o:OLEObject Type="Embed" ProgID="Equation.3" ShapeID="_x0000_i1029" DrawAspect="Content" ObjectID="_1635491588" r:id="rId20"/>
        </w:object>
      </w:r>
      <w:r w:rsidRPr="00E23D5B">
        <w:t>×</w:t>
      </w:r>
      <w:r w:rsidRPr="00E23D5B">
        <w:rPr>
          <w:position w:val="-14"/>
        </w:rPr>
        <w:object w:dxaOrig="340" w:dyaOrig="380">
          <v:shape id="_x0000_i1030" type="#_x0000_t75" style="width:17.75pt;height:18.7pt" o:ole="">
            <v:imagedata r:id="rId21" o:title=""/>
          </v:shape>
          <o:OLEObject Type="Embed" ProgID="Equation.3" ShapeID="_x0000_i1030" DrawAspect="Content" ObjectID="_1635491589" r:id="rId22"/>
        </w:object>
      </w:r>
      <w:r w:rsidRPr="00E23D5B">
        <w:t>),</w:t>
      </w:r>
      <w:r>
        <w:t xml:space="preserve"> </w:t>
      </w:r>
      <w:proofErr w:type="gramEnd"/>
      <w:r w:rsidRPr="00E23D5B">
        <w:t>при</w:t>
      </w:r>
      <w:r>
        <w:t xml:space="preserve"> </w:t>
      </w:r>
      <w:r w:rsidRPr="00E23D5B">
        <w:t>изменении</w:t>
      </w:r>
      <w:r>
        <w:t xml:space="preserve"> </w:t>
      </w:r>
      <w:r w:rsidRPr="00E23D5B">
        <w:t>рыночной доходности на 1%.</w:t>
      </w:r>
    </w:p>
    <w:p w:rsidR="0065682D" w:rsidRPr="00E23D5B" w:rsidRDefault="0065682D" w:rsidP="00E562A9">
      <w:pPr>
        <w:pStyle w:val="a3"/>
      </w:pPr>
      <w:r w:rsidRPr="00E23D5B">
        <w:t xml:space="preserve">В общем случае, если </w:t>
      </w:r>
      <w:r w:rsidRPr="00E23D5B">
        <w:rPr>
          <w:position w:val="-14"/>
        </w:rPr>
        <w:object w:dxaOrig="300" w:dyaOrig="380">
          <v:shape id="_x0000_i1031" type="#_x0000_t75" style="width:14.95pt;height:17.75pt" o:ole="">
            <v:imagedata r:id="rId23" o:title=""/>
          </v:shape>
          <o:OLEObject Type="Embed" ProgID="Equation.3" ShapeID="_x0000_i1031" DrawAspect="Content" ObjectID="_1635491590" r:id="rId24"/>
        </w:object>
      </w:r>
      <w:r w:rsidRPr="00E23D5B">
        <w:t xml:space="preserve">&gt;1, то доходность данной ценной бумаги более чувствительная, подвержена большим колебаниям, чем рыночная доходность </w:t>
      </w:r>
      <w:proofErr w:type="spellStart"/>
      <w:r w:rsidRPr="00E23D5B">
        <w:rPr>
          <w:b/>
        </w:rPr>
        <w:t>r</w:t>
      </w:r>
      <w:r w:rsidRPr="00E23D5B">
        <w:rPr>
          <w:vertAlign w:val="subscript"/>
        </w:rPr>
        <w:t>m</w:t>
      </w:r>
      <w:proofErr w:type="spellEnd"/>
      <w:r w:rsidRPr="00E23D5B">
        <w:t>.</w:t>
      </w:r>
      <w:r>
        <w:t xml:space="preserve"> </w:t>
      </w:r>
      <w:r w:rsidRPr="00E23D5B">
        <w:t>Соответственно,</w:t>
      </w:r>
      <w:r>
        <w:t xml:space="preserve"> </w:t>
      </w:r>
      <w:r w:rsidRPr="00E23D5B">
        <w:t xml:space="preserve">при </w:t>
      </w:r>
      <w:r w:rsidRPr="00E23D5B">
        <w:rPr>
          <w:position w:val="-14"/>
        </w:rPr>
        <w:object w:dxaOrig="300" w:dyaOrig="380">
          <v:shape id="_x0000_i1032" type="#_x0000_t75" style="width:14.95pt;height:18.7pt" o:ole="">
            <v:imagedata r:id="rId25" o:title=""/>
          </v:shape>
          <o:OLEObject Type="Embed" ProgID="Equation.3" ShapeID="_x0000_i1032" DrawAspect="Content" ObjectID="_1635491591" r:id="rId26"/>
        </w:object>
      </w:r>
      <w:r w:rsidRPr="00E23D5B">
        <w:t>&lt;1 ценная</w:t>
      </w:r>
      <w:r>
        <w:t xml:space="preserve"> </w:t>
      </w:r>
      <w:r w:rsidRPr="00E23D5B">
        <w:t xml:space="preserve">бумага имеет меньший размах отклонений доходностей </w:t>
      </w:r>
      <w:proofErr w:type="spellStart"/>
      <w:r w:rsidRPr="00E23D5B">
        <w:rPr>
          <w:b/>
        </w:rPr>
        <w:t>r</w:t>
      </w:r>
      <w:r w:rsidRPr="00E23D5B">
        <w:rPr>
          <w:vertAlign w:val="subscript"/>
        </w:rPr>
        <w:t>j</w:t>
      </w:r>
      <w:proofErr w:type="spellEnd"/>
      <w:r w:rsidRPr="00E23D5B">
        <w:t xml:space="preserve"> от средней арифметической (ожидаемой) величины </w:t>
      </w:r>
      <w:r w:rsidRPr="00E23D5B">
        <w:rPr>
          <w:b/>
        </w:rPr>
        <w:t>E</w:t>
      </w:r>
      <w:r w:rsidRPr="00E23D5B">
        <w:t>(</w:t>
      </w:r>
      <w:r w:rsidRPr="00E23D5B">
        <w:rPr>
          <w:b/>
        </w:rPr>
        <w:t>r</w:t>
      </w:r>
      <w:r w:rsidRPr="00E23D5B">
        <w:rPr>
          <w:b/>
          <w:vertAlign w:val="subscript"/>
          <w:lang w:val="en-US"/>
        </w:rPr>
        <w:t>i</w:t>
      </w:r>
      <w:r w:rsidRPr="00E23D5B">
        <w:t xml:space="preserve">), чем рыночная доходность. В этой связи ценные бумаги с коэффициентом </w:t>
      </w:r>
      <w:r w:rsidRPr="00E23D5B">
        <w:rPr>
          <w:position w:val="-14"/>
        </w:rPr>
        <w:object w:dxaOrig="300" w:dyaOrig="380">
          <v:shape id="_x0000_i1033" type="#_x0000_t75" style="width:14.95pt;height:18.7pt" o:ole="">
            <v:imagedata r:id="rId25" o:title=""/>
          </v:shape>
          <o:OLEObject Type="Embed" ProgID="Equation.3" ShapeID="_x0000_i1033" DrawAspect="Content" ObjectID="_1635491592" r:id="rId27"/>
        </w:object>
      </w:r>
      <w:r w:rsidRPr="00E23D5B">
        <w:t xml:space="preserve">&gt;1 классифицируются как более рискованные, чем рынок в целом, а с </w:t>
      </w:r>
      <w:r w:rsidRPr="00E23D5B">
        <w:rPr>
          <w:position w:val="-14"/>
        </w:rPr>
        <w:object w:dxaOrig="300" w:dyaOrig="380">
          <v:shape id="_x0000_i1034" type="#_x0000_t75" style="width:14.95pt;height:18.7pt" o:ole="">
            <v:imagedata r:id="rId25" o:title=""/>
          </v:shape>
          <o:OLEObject Type="Embed" ProgID="Equation.3" ShapeID="_x0000_i1034" DrawAspect="Content" ObjectID="_1635491593" r:id="rId28"/>
        </w:object>
      </w:r>
      <w:r w:rsidRPr="00E23D5B">
        <w:t xml:space="preserve">&lt;1 - менее </w:t>
      </w:r>
      <w:proofErr w:type="gramStart"/>
      <w:r w:rsidRPr="00E23D5B">
        <w:t>рискованными</w:t>
      </w:r>
      <w:proofErr w:type="gramEnd"/>
      <w:r w:rsidRPr="00E23D5B">
        <w:t>, чем рынок в целом..</w:t>
      </w:r>
    </w:p>
    <w:p w:rsidR="0065682D" w:rsidRPr="00E23D5B" w:rsidRDefault="0065682D" w:rsidP="00E562A9">
      <w:pPr>
        <w:pStyle w:val="a3"/>
      </w:pPr>
      <w:r w:rsidRPr="00E23D5B">
        <w:t>Как показывают исследования,</w:t>
      </w:r>
      <w:r>
        <w:t xml:space="preserve"> </w:t>
      </w:r>
      <w:r w:rsidRPr="00E23D5B">
        <w:t>для большинства</w:t>
      </w:r>
      <w:r>
        <w:t xml:space="preserve"> </w:t>
      </w:r>
      <w:r w:rsidRPr="00E23D5B">
        <w:t>ценных</w:t>
      </w:r>
      <w:r>
        <w:t xml:space="preserve"> </w:t>
      </w:r>
      <w:r w:rsidRPr="00E23D5B">
        <w:t xml:space="preserve">бумаг коэффициент </w:t>
      </w:r>
      <w:r w:rsidRPr="00E23D5B">
        <w:rPr>
          <w:position w:val="-14"/>
        </w:rPr>
        <w:object w:dxaOrig="300" w:dyaOrig="380">
          <v:shape id="_x0000_i1035" type="#_x0000_t75" style="width:14.95pt;height:18.7pt" o:ole="">
            <v:imagedata r:id="rId25" o:title=""/>
          </v:shape>
          <o:OLEObject Type="Embed" ProgID="Equation.3" ShapeID="_x0000_i1035" DrawAspect="Content" ObjectID="_1635491594" r:id="rId29"/>
        </w:object>
      </w:r>
      <w:r w:rsidRPr="00E23D5B">
        <w:t xml:space="preserve">&gt;0, хотя могут встретиться ценные бумаги и с отрицательной величиной </w:t>
      </w:r>
      <w:r w:rsidRPr="00E23D5B">
        <w:rPr>
          <w:position w:val="-14"/>
        </w:rPr>
        <w:object w:dxaOrig="300" w:dyaOrig="380">
          <v:shape id="_x0000_i1036" type="#_x0000_t75" style="width:14.95pt;height:18.7pt" o:ole="">
            <v:imagedata r:id="rId25" o:title=""/>
          </v:shape>
          <o:OLEObject Type="Embed" ProgID="Equation.3" ShapeID="_x0000_i1036" DrawAspect="Content" ObjectID="_1635491595" r:id="rId30"/>
        </w:object>
      </w:r>
      <w:r w:rsidRPr="00E23D5B">
        <w:t xml:space="preserve">. В последнем случае доходности этих ценных бумаг отрицательно </w:t>
      </w:r>
      <w:proofErr w:type="spellStart"/>
      <w:r w:rsidRPr="00E23D5B">
        <w:t>коррелированны</w:t>
      </w:r>
      <w:proofErr w:type="spellEnd"/>
      <w:r w:rsidRPr="00E23D5B">
        <w:t xml:space="preserve"> с доходностью рыночного портфеля. Следует учитывать, что и в случае отрицательных величин </w:t>
      </w:r>
      <w:r w:rsidRPr="00E23D5B">
        <w:rPr>
          <w:position w:val="-14"/>
        </w:rPr>
        <w:object w:dxaOrig="300" w:dyaOrig="380">
          <v:shape id="_x0000_i1037" type="#_x0000_t75" style="width:14.95pt;height:18.7pt" o:ole="">
            <v:imagedata r:id="rId25" o:title=""/>
          </v:shape>
          <o:OLEObject Type="Embed" ProgID="Equation.3" ShapeID="_x0000_i1037" DrawAspect="Content" ObjectID="_1635491596" r:id="rId31"/>
        </w:object>
      </w:r>
      <w:r w:rsidRPr="00E23D5B">
        <w:t xml:space="preserve">, если величина этого коэффициента по модулю превосходит единицу, то есть </w:t>
      </w:r>
      <w:r w:rsidRPr="00E23D5B">
        <w:rPr>
          <w:position w:val="-14"/>
        </w:rPr>
        <w:object w:dxaOrig="639" w:dyaOrig="400">
          <v:shape id="_x0000_i1038" type="#_x0000_t75" style="width:31.8pt;height:20.55pt" o:ole="">
            <v:imagedata r:id="rId32" o:title=""/>
          </v:shape>
          <o:OLEObject Type="Embed" ProgID="Equation.3" ShapeID="_x0000_i1038" DrawAspect="Content" ObjectID="_1635491597" r:id="rId33"/>
        </w:object>
      </w:r>
      <w:r w:rsidRPr="00E23D5B">
        <w:t xml:space="preserve"> (например, </w:t>
      </w:r>
      <w:r w:rsidRPr="00E23D5B">
        <w:rPr>
          <w:position w:val="-14"/>
        </w:rPr>
        <w:object w:dxaOrig="300" w:dyaOrig="380">
          <v:shape id="_x0000_i1039" type="#_x0000_t75" style="width:14.95pt;height:18.7pt" o:ole="">
            <v:imagedata r:id="rId25" o:title=""/>
          </v:shape>
          <o:OLEObject Type="Embed" ProgID="Equation.3" ShapeID="_x0000_i1039" DrawAspect="Content" ObjectID="_1635491598" r:id="rId34"/>
        </w:object>
      </w:r>
      <w:r w:rsidRPr="00E23D5B">
        <w:t xml:space="preserve">= </w:t>
      </w:r>
      <w:r w:rsidRPr="00E23D5B">
        <w:sym w:font="Symbol" w:char="F02D"/>
      </w:r>
      <w:r w:rsidRPr="00E23D5B">
        <w:t>1,5), то акции считаются более рискованными, чем рынок в целом.</w:t>
      </w:r>
    </w:p>
    <w:p w:rsidR="0065682D" w:rsidRDefault="0065682D" w:rsidP="00E562A9">
      <w:pPr>
        <w:pStyle w:val="a3"/>
      </w:pPr>
      <w:r w:rsidRPr="00E23D5B">
        <w:t xml:space="preserve">Поскольку коэффициент </w:t>
      </w:r>
      <w:r w:rsidRPr="00E23D5B">
        <w:rPr>
          <w:position w:val="-14"/>
        </w:rPr>
        <w:object w:dxaOrig="300" w:dyaOrig="380">
          <v:shape id="_x0000_i1040" type="#_x0000_t75" style="width:14.95pt;height:18.7pt" o:ole="">
            <v:imagedata r:id="rId25" o:title=""/>
          </v:shape>
          <o:OLEObject Type="Embed" ProgID="Equation.3" ShapeID="_x0000_i1040" DrawAspect="Content" ObjectID="_1635491599" r:id="rId35"/>
        </w:object>
      </w:r>
      <w:r w:rsidRPr="00E23D5B">
        <w:t xml:space="preserve">характеризует зависимость доходности исследуемой акции и рыночного портфеля, то, очевидно, что данный коэффициент отражает только систематическую, </w:t>
      </w:r>
      <w:proofErr w:type="spellStart"/>
      <w:r w:rsidRPr="00E23D5B">
        <w:t>недиверсифицируемую</w:t>
      </w:r>
      <w:proofErr w:type="spellEnd"/>
      <w:r w:rsidRPr="00E23D5B">
        <w:t xml:space="preserve"> часть риска.</w:t>
      </w:r>
      <w:bookmarkStart w:id="3" w:name="_Toc274577008"/>
    </w:p>
    <w:p w:rsidR="0065682D" w:rsidRDefault="0065682D" w:rsidP="00E562A9">
      <w:pPr>
        <w:pStyle w:val="a3"/>
      </w:pPr>
    </w:p>
    <w:p w:rsidR="0065682D" w:rsidRPr="0065682D" w:rsidRDefault="0065682D" w:rsidP="00E562A9">
      <w:pPr>
        <w:pStyle w:val="a3"/>
        <w:rPr>
          <w:b/>
        </w:rPr>
      </w:pPr>
      <w:r w:rsidRPr="0065682D">
        <w:rPr>
          <w:b/>
        </w:rPr>
        <w:t>4.  Инвестиционные риски</w:t>
      </w:r>
      <w:bookmarkEnd w:id="3"/>
    </w:p>
    <w:p w:rsidR="0065682D" w:rsidRPr="004B4F7E" w:rsidRDefault="0065682D" w:rsidP="00E562A9">
      <w:pPr>
        <w:pStyle w:val="a3"/>
        <w:rPr>
          <w:b/>
        </w:rPr>
      </w:pPr>
    </w:p>
    <w:p w:rsidR="0065682D" w:rsidRPr="004B4F7E" w:rsidRDefault="0065682D" w:rsidP="00E562A9">
      <w:pPr>
        <w:pStyle w:val="a3"/>
        <w:rPr>
          <w:b/>
        </w:rPr>
      </w:pPr>
      <w:r w:rsidRPr="004B4F7E">
        <w:rPr>
          <w:b/>
        </w:rPr>
        <w:t xml:space="preserve">Инвестиционный риск представляет собой вероятность возникновения финансовых потерь в виде снижения капитала или утраты дохода, прибыли вследствие неопределенности условий инвестиционной деятельности. </w:t>
      </w:r>
    </w:p>
    <w:p w:rsidR="0065682D" w:rsidRPr="004B4F7E" w:rsidRDefault="0065682D" w:rsidP="00E562A9">
      <w:pPr>
        <w:pStyle w:val="a3"/>
      </w:pPr>
      <w:r w:rsidRPr="004B4F7E">
        <w:t xml:space="preserve">Инвестиционный риск возникает из неопределенности условий осуществления инвестиционной деятельности. Неопределенность условий осуществления инвестиционной деятельности является объективной (например, инвестор не может точно знать, какова будет ставка рефинансирования через 2 месяца), в то время как риск является субъективным понятием. Для одного инвестора изменение ставки рефинансирования будет представлять собой существенный риск </w:t>
      </w:r>
      <w:r w:rsidRPr="004B4F7E">
        <w:lastRenderedPageBreak/>
        <w:t xml:space="preserve">(например, если инвестор осуществляет большинство своих операций с облигациями), а для другого – несущественный. Также не следует забывать, что каждый инвестор по своим личностным характеристикам относится к риску абсолютно индивидуально. </w:t>
      </w:r>
    </w:p>
    <w:p w:rsidR="0065682D" w:rsidRPr="004B4F7E" w:rsidRDefault="0065682D" w:rsidP="00E562A9">
      <w:pPr>
        <w:pStyle w:val="a3"/>
      </w:pPr>
      <w:r w:rsidRPr="004B4F7E">
        <w:t xml:space="preserve">Соотношение риска и доходности. Доходность и риск, как известно, являются взаимосвязанными категориями. Наиболее общими закономерностями, отражающими взаимную связь между принимаемым риском и ожидаемой доходностью деятельности инвестора, являются следующие: </w:t>
      </w:r>
    </w:p>
    <w:p w:rsidR="0065682D" w:rsidRPr="004B4F7E" w:rsidRDefault="0065682D" w:rsidP="00904808">
      <w:pPr>
        <w:pStyle w:val="a3"/>
        <w:numPr>
          <w:ilvl w:val="0"/>
          <w:numId w:val="15"/>
        </w:numPr>
        <w:rPr>
          <w:b/>
        </w:rPr>
      </w:pPr>
      <w:r w:rsidRPr="004B4F7E">
        <w:rPr>
          <w:b/>
        </w:rPr>
        <w:t xml:space="preserve">более рискованным вложениям, как правило, присуща более высокая доходность; </w:t>
      </w:r>
    </w:p>
    <w:p w:rsidR="0065682D" w:rsidRPr="004B4F7E" w:rsidRDefault="0065682D" w:rsidP="00904808">
      <w:pPr>
        <w:pStyle w:val="a3"/>
        <w:numPr>
          <w:ilvl w:val="0"/>
          <w:numId w:val="15"/>
        </w:numPr>
        <w:rPr>
          <w:b/>
        </w:rPr>
      </w:pPr>
      <w:r w:rsidRPr="004B4F7E">
        <w:rPr>
          <w:b/>
        </w:rPr>
        <w:t xml:space="preserve">при росте дохода уменьшается вероятность его получения, в то время как определенный минимально гарантированный доход может быть получен практически без риска. </w:t>
      </w:r>
    </w:p>
    <w:p w:rsidR="0065682D" w:rsidRPr="004B4F7E" w:rsidRDefault="0065682D" w:rsidP="00E562A9">
      <w:pPr>
        <w:pStyle w:val="a3"/>
        <w:rPr>
          <w:b/>
        </w:rPr>
      </w:pPr>
      <w:r w:rsidRPr="004B4F7E">
        <w:t xml:space="preserve">Инвестиционная деятельность связана с </w:t>
      </w:r>
      <w:r w:rsidRPr="004B4F7E">
        <w:rPr>
          <w:b/>
        </w:rPr>
        <w:t xml:space="preserve">различными видами рисков. </w:t>
      </w:r>
    </w:p>
    <w:p w:rsidR="0065682D" w:rsidRPr="0065682D" w:rsidRDefault="0065682D" w:rsidP="00E562A9">
      <w:pPr>
        <w:pStyle w:val="a3"/>
      </w:pPr>
      <w:r w:rsidRPr="004B4F7E">
        <w:rPr>
          <w:b/>
        </w:rPr>
        <w:t>Общие (систематические) риски</w:t>
      </w:r>
      <w:r w:rsidRPr="004B4F7E">
        <w:t xml:space="preserve"> включают риски, одинаковые для всех участников инвестиционной деятельности и форм инвестирования. Они определяются факторами, на которые инвестор при выборе объектов инвестирования не может повлиять. </w:t>
      </w:r>
      <w:r w:rsidRPr="004B4F7E">
        <w:rPr>
          <w:b/>
        </w:rPr>
        <w:t>Риски подобного рода в теории инвестиционного анализа называют систематическими.</w:t>
      </w:r>
      <w:r w:rsidRPr="004B4F7E">
        <w:t xml:space="preserve"> К основным видам общих рисков можно отнести </w:t>
      </w:r>
      <w:r w:rsidRPr="004B4F7E">
        <w:rPr>
          <w:b/>
        </w:rPr>
        <w:t>внешнеэкономические риски, возникающие в связи с изменением ситуации во внешнеэкономической деятельности, и внутриэкономические риски, связанные с изменением внутренней экономической среды.</w:t>
      </w:r>
      <w:r w:rsidRPr="004B4F7E">
        <w:t xml:space="preserve"> Общие риски могут представлять серьезную угрозу для инвесторов, их следует учитывать по всем формам и объектам инвестирования. </w:t>
      </w:r>
    </w:p>
    <w:p w:rsidR="0065682D" w:rsidRPr="004B4F7E" w:rsidRDefault="0065682D" w:rsidP="00E562A9">
      <w:pPr>
        <w:pStyle w:val="a3"/>
      </w:pPr>
      <w:r w:rsidRPr="004B4F7E">
        <w:t xml:space="preserve">В отличие от общих рисков специфические риски сугубо индивидуальны для каждого инвестора. Они агрегируют все виды рисков, связанных с инвестиционной деятельностью конкретного субъекта или с вложениями в конкретные объекты инвестирования. </w:t>
      </w:r>
      <w:r w:rsidRPr="004B4F7E">
        <w:rPr>
          <w:b/>
        </w:rPr>
        <w:t>Специфические (несистематические) риски могут быть связаны с непрофессиональной инвестиционной политикой, нерациональной структурой инвестируемых средств,</w:t>
      </w:r>
      <w:r w:rsidRPr="004B4F7E">
        <w:t xml:space="preserve"> другими аналогичными факторами, негативные последствия которых можно в существенной степени избежать при повышении эффективности управления инвестиционной деятельностью. Эти риски являются диверсифицированными, понижаемыми и зависят от способности инвестора к выбору объектов инвестирования приемлемым риском, а также к реальному учету и регулированию рисков. Несистематический риск называют также индивидуальным, остаточным, особым или диверсифицируемым риском. </w:t>
      </w:r>
    </w:p>
    <w:p w:rsidR="0065682D" w:rsidRPr="004B4F7E" w:rsidRDefault="0065682D" w:rsidP="00E562A9">
      <w:pPr>
        <w:pStyle w:val="a3"/>
        <w:rPr>
          <w:i/>
        </w:rPr>
      </w:pPr>
      <w:r w:rsidRPr="004B4F7E">
        <w:rPr>
          <w:i/>
        </w:rPr>
        <w:t xml:space="preserve">Классификация инвестиционных рисков. </w:t>
      </w:r>
    </w:p>
    <w:p w:rsidR="00D33D1B" w:rsidRDefault="0065682D" w:rsidP="00E562A9">
      <w:pPr>
        <w:pStyle w:val="a3"/>
        <w:rPr>
          <w:b/>
          <w:bCs/>
        </w:rPr>
      </w:pPr>
      <w:r w:rsidRPr="004B4F7E">
        <w:rPr>
          <w:bCs/>
        </w:rPr>
        <w:t xml:space="preserve">1. </w:t>
      </w:r>
      <w:r w:rsidRPr="004B4F7E">
        <w:rPr>
          <w:b/>
          <w:bCs/>
        </w:rPr>
        <w:t xml:space="preserve">По видам. </w:t>
      </w:r>
    </w:p>
    <w:p w:rsidR="0065682D" w:rsidRPr="004B4F7E" w:rsidRDefault="0065682D" w:rsidP="00E562A9">
      <w:pPr>
        <w:pStyle w:val="a3"/>
        <w:rPr>
          <w:bCs/>
        </w:rPr>
      </w:pPr>
      <w:r w:rsidRPr="004B4F7E">
        <w:rPr>
          <w:bCs/>
          <w:i/>
        </w:rPr>
        <w:t>Риск снижения финансовой устойчивости</w:t>
      </w:r>
      <w:r w:rsidR="00D33D1B">
        <w:rPr>
          <w:bCs/>
        </w:rPr>
        <w:t>.</w:t>
      </w:r>
    </w:p>
    <w:p w:rsidR="0065682D" w:rsidRPr="004B4F7E" w:rsidRDefault="0065682D" w:rsidP="00E562A9">
      <w:pPr>
        <w:pStyle w:val="a3"/>
        <w:rPr>
          <w:bCs/>
        </w:rPr>
      </w:pPr>
      <w:r w:rsidRPr="004B4F7E">
        <w:rPr>
          <w:bCs/>
          <w:i/>
        </w:rPr>
        <w:lastRenderedPageBreak/>
        <w:t>Риск неплатёжеспособности (или риск несбалансированной ликвидности) предприятия.</w:t>
      </w:r>
      <w:r w:rsidRPr="004B4F7E">
        <w:rPr>
          <w:bCs/>
        </w:rPr>
        <w:t xml:space="preserve"> </w:t>
      </w:r>
    </w:p>
    <w:p w:rsidR="0065682D" w:rsidRPr="004B4F7E" w:rsidRDefault="0065682D" w:rsidP="00E562A9">
      <w:pPr>
        <w:pStyle w:val="a3"/>
        <w:rPr>
          <w:bCs/>
        </w:rPr>
      </w:pPr>
      <w:r w:rsidRPr="004B4F7E">
        <w:rPr>
          <w:bCs/>
          <w:i/>
        </w:rPr>
        <w:t>Маркетинговый риск.</w:t>
      </w:r>
      <w:r w:rsidRPr="004B4F7E">
        <w:t xml:space="preserve"> </w:t>
      </w:r>
    </w:p>
    <w:p w:rsidR="0065682D" w:rsidRPr="004B4F7E" w:rsidRDefault="0065682D" w:rsidP="00E562A9">
      <w:pPr>
        <w:pStyle w:val="a3"/>
        <w:rPr>
          <w:bCs/>
        </w:rPr>
      </w:pPr>
      <w:r w:rsidRPr="004B4F7E">
        <w:rPr>
          <w:bCs/>
          <w:i/>
        </w:rPr>
        <w:t>Риск финансирования проекта.</w:t>
      </w:r>
      <w:r w:rsidRPr="004B4F7E">
        <w:t xml:space="preserve"> </w:t>
      </w:r>
    </w:p>
    <w:p w:rsidR="0065682D" w:rsidRPr="004B4F7E" w:rsidRDefault="0065682D" w:rsidP="00E562A9">
      <w:pPr>
        <w:pStyle w:val="a3"/>
        <w:rPr>
          <w:bCs/>
        </w:rPr>
      </w:pPr>
      <w:r w:rsidRPr="004B4F7E">
        <w:rPr>
          <w:bCs/>
          <w:i/>
        </w:rPr>
        <w:t>Инфляционный риск.</w:t>
      </w:r>
      <w:r w:rsidRPr="004B4F7E">
        <w:t xml:space="preserve"> </w:t>
      </w:r>
    </w:p>
    <w:p w:rsidR="0065682D" w:rsidRPr="004B4F7E" w:rsidRDefault="0065682D" w:rsidP="00E562A9">
      <w:pPr>
        <w:pStyle w:val="a3"/>
        <w:rPr>
          <w:bCs/>
        </w:rPr>
      </w:pPr>
      <w:r w:rsidRPr="004B4F7E">
        <w:rPr>
          <w:bCs/>
          <w:i/>
        </w:rPr>
        <w:t>Процентный риск.</w:t>
      </w:r>
      <w:r w:rsidRPr="004B4F7E">
        <w:t xml:space="preserve"> </w:t>
      </w:r>
    </w:p>
    <w:p w:rsidR="0065682D" w:rsidRPr="004B4F7E" w:rsidRDefault="0065682D" w:rsidP="00E562A9">
      <w:pPr>
        <w:pStyle w:val="a3"/>
        <w:rPr>
          <w:bCs/>
        </w:rPr>
      </w:pPr>
      <w:r w:rsidRPr="004B4F7E">
        <w:rPr>
          <w:bCs/>
          <w:i/>
        </w:rPr>
        <w:t>Налоговый риск.</w:t>
      </w:r>
      <w:r w:rsidRPr="004B4F7E">
        <w:t xml:space="preserve"> </w:t>
      </w:r>
    </w:p>
    <w:p w:rsidR="0065682D" w:rsidRPr="004B4F7E" w:rsidRDefault="0065682D" w:rsidP="00E562A9">
      <w:pPr>
        <w:pStyle w:val="a3"/>
        <w:rPr>
          <w:bCs/>
        </w:rPr>
      </w:pPr>
      <w:r w:rsidRPr="004B4F7E">
        <w:rPr>
          <w:bCs/>
          <w:i/>
        </w:rPr>
        <w:t>Криминогенный риск.</w:t>
      </w:r>
      <w:r w:rsidRPr="004B4F7E">
        <w:t xml:space="preserve"> </w:t>
      </w:r>
    </w:p>
    <w:p w:rsidR="0065682D" w:rsidRPr="004B4F7E" w:rsidRDefault="0065682D" w:rsidP="00E562A9">
      <w:pPr>
        <w:pStyle w:val="a3"/>
        <w:rPr>
          <w:bCs/>
        </w:rPr>
      </w:pPr>
      <w:r w:rsidRPr="004B4F7E">
        <w:rPr>
          <w:bCs/>
          <w:i/>
        </w:rPr>
        <w:t>Прочие виды рисков.</w:t>
      </w:r>
      <w:r w:rsidRPr="004B4F7E">
        <w:t xml:space="preserve"> </w:t>
      </w:r>
    </w:p>
    <w:p w:rsidR="0065682D" w:rsidRPr="004B4F7E" w:rsidRDefault="0065682D" w:rsidP="00E562A9">
      <w:pPr>
        <w:pStyle w:val="a3"/>
        <w:rPr>
          <w:bCs/>
        </w:rPr>
      </w:pPr>
      <w:r w:rsidRPr="004B4F7E">
        <w:rPr>
          <w:bCs/>
        </w:rPr>
        <w:t xml:space="preserve">2. </w:t>
      </w:r>
      <w:r w:rsidRPr="004B4F7E">
        <w:rPr>
          <w:b/>
          <w:bCs/>
        </w:rPr>
        <w:t xml:space="preserve">По комплексности исследования </w:t>
      </w:r>
      <w:r w:rsidRPr="004B4F7E">
        <w:rPr>
          <w:bCs/>
        </w:rPr>
        <w:t>выделяют следующие виды рисков:</w:t>
      </w:r>
    </w:p>
    <w:p w:rsidR="0065682D" w:rsidRPr="004B4F7E" w:rsidRDefault="0065682D" w:rsidP="00E562A9">
      <w:pPr>
        <w:pStyle w:val="a3"/>
        <w:rPr>
          <w:bCs/>
        </w:rPr>
      </w:pPr>
      <w:r w:rsidRPr="004B4F7E">
        <w:rPr>
          <w:bCs/>
          <w:i/>
        </w:rPr>
        <w:t xml:space="preserve">Простой риск </w:t>
      </w:r>
      <w:r w:rsidRPr="004B4F7E">
        <w:rPr>
          <w:bCs/>
        </w:rPr>
        <w:t>характеризует вид риска, который не расчленяется на отдельные его подвиды (приме</w:t>
      </w:r>
      <w:r>
        <w:rPr>
          <w:bCs/>
        </w:rPr>
        <w:t>ром является инфляционный риск);</w:t>
      </w:r>
    </w:p>
    <w:p w:rsidR="0065682D" w:rsidRPr="004B4F7E" w:rsidRDefault="0065682D" w:rsidP="00E562A9">
      <w:pPr>
        <w:pStyle w:val="a3"/>
        <w:rPr>
          <w:bCs/>
        </w:rPr>
      </w:pPr>
      <w:r w:rsidRPr="004B4F7E">
        <w:rPr>
          <w:bCs/>
          <w:i/>
        </w:rPr>
        <w:t xml:space="preserve">Сложный риск </w:t>
      </w:r>
      <w:r w:rsidRPr="004B4F7E">
        <w:rPr>
          <w:bCs/>
        </w:rPr>
        <w:t>характеризует вид риска, который состоит из комплекса рассматриваемых его подвидом (примером является риск инвестиционного этапа проекта).</w:t>
      </w:r>
    </w:p>
    <w:p w:rsidR="0065682D" w:rsidRPr="004B4F7E" w:rsidRDefault="0065682D" w:rsidP="00E562A9">
      <w:pPr>
        <w:pStyle w:val="a3"/>
        <w:rPr>
          <w:bCs/>
        </w:rPr>
      </w:pPr>
      <w:r w:rsidRPr="004B4F7E">
        <w:rPr>
          <w:bCs/>
        </w:rPr>
        <w:t xml:space="preserve">3. </w:t>
      </w:r>
      <w:r w:rsidRPr="004B4F7E">
        <w:rPr>
          <w:b/>
          <w:bCs/>
        </w:rPr>
        <w:t xml:space="preserve">По характеру проявления во времени </w:t>
      </w:r>
      <w:r w:rsidRPr="004B4F7E">
        <w:rPr>
          <w:bCs/>
        </w:rPr>
        <w:t>выделяют две группы инвестиционных рисков:</w:t>
      </w:r>
    </w:p>
    <w:p w:rsidR="0065682D" w:rsidRPr="004B4F7E" w:rsidRDefault="0065682D" w:rsidP="00E562A9">
      <w:pPr>
        <w:pStyle w:val="a3"/>
        <w:rPr>
          <w:bCs/>
        </w:rPr>
      </w:pPr>
      <w:r w:rsidRPr="004B4F7E">
        <w:rPr>
          <w:bCs/>
          <w:i/>
        </w:rPr>
        <w:t xml:space="preserve">Постоянный риск </w:t>
      </w:r>
      <w:r w:rsidRPr="004B4F7E">
        <w:rPr>
          <w:bCs/>
        </w:rPr>
        <w:t>характерен для всего периода осуществления инвестиционной операции и связан с действием постоянных факторов (при</w:t>
      </w:r>
      <w:r>
        <w:rPr>
          <w:bCs/>
        </w:rPr>
        <w:t>мером является процентный риск);</w:t>
      </w:r>
    </w:p>
    <w:p w:rsidR="0065682D" w:rsidRPr="004B4F7E" w:rsidRDefault="0065682D" w:rsidP="00E562A9">
      <w:pPr>
        <w:pStyle w:val="a3"/>
        <w:rPr>
          <w:bCs/>
        </w:rPr>
      </w:pPr>
      <w:r w:rsidRPr="004B4F7E">
        <w:rPr>
          <w:bCs/>
          <w:i/>
        </w:rPr>
        <w:t xml:space="preserve">Временный риск </w:t>
      </w:r>
      <w:r w:rsidRPr="004B4F7E">
        <w:rPr>
          <w:bCs/>
        </w:rPr>
        <w:t>характеризует риск, носящий перманентный характер, возникающий лишь на отдельных этапах осуществления инвестиционной деятельности (примером является риск неплатёжеспособности эффективно функционирующего предприятия).</w:t>
      </w:r>
    </w:p>
    <w:p w:rsidR="0065682D" w:rsidRPr="004B4F7E" w:rsidRDefault="0065682D" w:rsidP="00E562A9">
      <w:pPr>
        <w:pStyle w:val="a3"/>
        <w:rPr>
          <w:bCs/>
        </w:rPr>
      </w:pPr>
      <w:r w:rsidRPr="004B4F7E">
        <w:rPr>
          <w:bCs/>
        </w:rPr>
        <w:t xml:space="preserve">4. </w:t>
      </w:r>
      <w:r w:rsidRPr="004B4F7E">
        <w:rPr>
          <w:b/>
          <w:bCs/>
        </w:rPr>
        <w:t xml:space="preserve">По финансовым последствиям </w:t>
      </w:r>
      <w:r w:rsidRPr="004B4F7E">
        <w:rPr>
          <w:bCs/>
        </w:rPr>
        <w:t>все риски подразделяются на такие группы:</w:t>
      </w:r>
    </w:p>
    <w:p w:rsidR="0065682D" w:rsidRPr="004B4F7E" w:rsidRDefault="0065682D" w:rsidP="00E562A9">
      <w:pPr>
        <w:pStyle w:val="a3"/>
        <w:rPr>
          <w:bCs/>
        </w:rPr>
      </w:pPr>
      <w:r w:rsidRPr="004B4F7E">
        <w:rPr>
          <w:bCs/>
          <w:i/>
        </w:rPr>
        <w:t xml:space="preserve">Риск, влекущий только экономические потери. </w:t>
      </w:r>
      <w:r w:rsidRPr="004B4F7E">
        <w:rPr>
          <w:bCs/>
        </w:rPr>
        <w:t>При этом виде риска</w:t>
      </w:r>
      <w:r>
        <w:rPr>
          <w:bCs/>
        </w:rPr>
        <w:t xml:space="preserve"> </w:t>
      </w:r>
      <w:r w:rsidRPr="004B4F7E">
        <w:rPr>
          <w:bCs/>
        </w:rPr>
        <w:t>финансовые последствия могут быть только отрицательны</w:t>
      </w:r>
      <w:r>
        <w:rPr>
          <w:bCs/>
        </w:rPr>
        <w:t>ми (потеря дохода или капитала);</w:t>
      </w:r>
    </w:p>
    <w:p w:rsidR="0065682D" w:rsidRPr="004B4F7E" w:rsidRDefault="0065682D" w:rsidP="00E562A9">
      <w:pPr>
        <w:pStyle w:val="a3"/>
        <w:rPr>
          <w:bCs/>
        </w:rPr>
      </w:pPr>
      <w:r w:rsidRPr="004B4F7E">
        <w:rPr>
          <w:bCs/>
          <w:i/>
        </w:rPr>
        <w:t>Риск, влекущий упущенную выгоду.</w:t>
      </w:r>
      <w:r w:rsidRPr="004B4F7E">
        <w:t xml:space="preserve"> Он характеризует ситуацию, когда предприятие в силу сложившихся объективных и субъективных причин не может осуществить запланированную инвестиционную операцию (например, при снижении кредитного рейтинга предприятие не может получить необходимый кредит для формирования инвестиционных ресурсов)</w:t>
      </w:r>
      <w:r>
        <w:t>;</w:t>
      </w:r>
    </w:p>
    <w:p w:rsidR="0065682D" w:rsidRPr="004B4F7E" w:rsidRDefault="0065682D" w:rsidP="00E562A9">
      <w:pPr>
        <w:pStyle w:val="a3"/>
        <w:rPr>
          <w:bCs/>
        </w:rPr>
      </w:pPr>
      <w:r w:rsidRPr="004B4F7E">
        <w:rPr>
          <w:bCs/>
          <w:i/>
        </w:rPr>
        <w:t>Риск, влекущий как экономические потери, так и дополнительные доходы.</w:t>
      </w:r>
      <w:r w:rsidRPr="004B4F7E">
        <w:t xml:space="preserve"> В литературе этот вид финансового риска часто называется «спекулятивным риском», так как он связывается с осуществлением спекулятивных (агрессивных) инвестиционных операций (например, риск реализации реального инвестиционного проекта, доходность которого в эксплуатационной стадии может быть ниже или выше расчётного уровня).</w:t>
      </w:r>
    </w:p>
    <w:p w:rsidR="0065682D" w:rsidRPr="004B4F7E" w:rsidRDefault="0065682D" w:rsidP="00E562A9">
      <w:pPr>
        <w:pStyle w:val="a3"/>
        <w:rPr>
          <w:bCs/>
        </w:rPr>
      </w:pPr>
      <w:r w:rsidRPr="004B4F7E">
        <w:rPr>
          <w:bCs/>
        </w:rPr>
        <w:t>5.</w:t>
      </w:r>
      <w:r w:rsidRPr="004B4F7E">
        <w:rPr>
          <w:b/>
          <w:bCs/>
        </w:rPr>
        <w:t xml:space="preserve"> По уровню финансовых потерь </w:t>
      </w:r>
      <w:r w:rsidRPr="004B4F7E">
        <w:rPr>
          <w:bCs/>
        </w:rPr>
        <w:t>инвестиционный риск подразделяется на следующие группы:</w:t>
      </w:r>
    </w:p>
    <w:p w:rsidR="0065682D" w:rsidRPr="004B4F7E" w:rsidRDefault="0065682D" w:rsidP="00E562A9">
      <w:pPr>
        <w:pStyle w:val="a3"/>
        <w:rPr>
          <w:bCs/>
        </w:rPr>
      </w:pPr>
      <w:r w:rsidRPr="004B4F7E">
        <w:rPr>
          <w:bCs/>
          <w:i/>
        </w:rPr>
        <w:lastRenderedPageBreak/>
        <w:t xml:space="preserve">Допустимый риск. </w:t>
      </w:r>
      <w:r w:rsidRPr="004B4F7E">
        <w:rPr>
          <w:bCs/>
        </w:rPr>
        <w:t>Финансовые потери исчисляются размером утраты только ожидаемого текущего дохода (например, в форме выплат процентов или дивидендов)</w:t>
      </w:r>
      <w:r>
        <w:rPr>
          <w:bCs/>
        </w:rPr>
        <w:t>;</w:t>
      </w:r>
    </w:p>
    <w:p w:rsidR="0065682D" w:rsidRPr="004B4F7E" w:rsidRDefault="0065682D" w:rsidP="00E562A9">
      <w:pPr>
        <w:pStyle w:val="a3"/>
        <w:rPr>
          <w:bCs/>
        </w:rPr>
      </w:pPr>
      <w:r w:rsidRPr="004B4F7E">
        <w:rPr>
          <w:bCs/>
          <w:i/>
        </w:rPr>
        <w:t>Критический риск.</w:t>
      </w:r>
      <w:r w:rsidRPr="004B4F7E">
        <w:rPr>
          <w:bCs/>
        </w:rPr>
        <w:t xml:space="preserve"> Финансовые потери исчисляются размером утраты невыплаченного текущего дохода или текущим снижением курсовой стоимост</w:t>
      </w:r>
      <w:r>
        <w:rPr>
          <w:bCs/>
        </w:rPr>
        <w:t>и (реальной рыночной стоимости);</w:t>
      </w:r>
    </w:p>
    <w:p w:rsidR="0065682D" w:rsidRPr="004B4F7E" w:rsidRDefault="0065682D" w:rsidP="00E562A9">
      <w:pPr>
        <w:pStyle w:val="a3"/>
        <w:rPr>
          <w:bCs/>
        </w:rPr>
      </w:pPr>
      <w:r w:rsidRPr="004B4F7E">
        <w:rPr>
          <w:bCs/>
          <w:i/>
        </w:rPr>
        <w:t>Катастрофический риск.</w:t>
      </w:r>
      <w:r w:rsidRPr="004B4F7E">
        <w:t xml:space="preserve"> Финансовые потери исчисляются размером утраты как ожидаемого текущего дохода, так и всего инвестированного капитала (например, в случае банкротства эмитента с полной потерей имущества).</w:t>
      </w:r>
    </w:p>
    <w:p w:rsidR="0065682D" w:rsidRPr="004B4F7E" w:rsidRDefault="0065682D" w:rsidP="00E562A9">
      <w:pPr>
        <w:pStyle w:val="a3"/>
        <w:rPr>
          <w:bCs/>
        </w:rPr>
      </w:pPr>
      <w:r w:rsidRPr="004B4F7E">
        <w:rPr>
          <w:bCs/>
        </w:rPr>
        <w:t xml:space="preserve">6. </w:t>
      </w:r>
      <w:r w:rsidRPr="004B4F7E">
        <w:rPr>
          <w:b/>
          <w:bCs/>
        </w:rPr>
        <w:t xml:space="preserve">По возможности предвидения </w:t>
      </w:r>
      <w:r w:rsidRPr="004B4F7E">
        <w:rPr>
          <w:bCs/>
        </w:rPr>
        <w:t>инвестиционные риски подразделяются на следующие две группы:</w:t>
      </w:r>
    </w:p>
    <w:p w:rsidR="0065682D" w:rsidRPr="004B4F7E" w:rsidRDefault="0065682D" w:rsidP="00E562A9">
      <w:pPr>
        <w:pStyle w:val="a3"/>
        <w:rPr>
          <w:bCs/>
        </w:rPr>
      </w:pPr>
      <w:r w:rsidRPr="004B4F7E">
        <w:rPr>
          <w:bCs/>
          <w:i/>
        </w:rPr>
        <w:t>Прогнозируемый риск</w:t>
      </w:r>
      <w:r w:rsidR="00D33D1B">
        <w:rPr>
          <w:bCs/>
        </w:rPr>
        <w:t>.</w:t>
      </w:r>
    </w:p>
    <w:p w:rsidR="0065682D" w:rsidRPr="004B4F7E" w:rsidRDefault="0065682D" w:rsidP="00E562A9">
      <w:pPr>
        <w:pStyle w:val="a3"/>
        <w:rPr>
          <w:bCs/>
        </w:rPr>
      </w:pPr>
      <w:r w:rsidRPr="004B4F7E">
        <w:rPr>
          <w:bCs/>
          <w:i/>
        </w:rPr>
        <w:t>Непрогнозируемый риск</w:t>
      </w:r>
      <w:r w:rsidRPr="004B4F7E">
        <w:rPr>
          <w:bCs/>
        </w:rPr>
        <w:t>.</w:t>
      </w:r>
    </w:p>
    <w:p w:rsidR="0065682D" w:rsidRPr="004B4F7E" w:rsidRDefault="0065682D" w:rsidP="00E562A9">
      <w:pPr>
        <w:pStyle w:val="a3"/>
        <w:rPr>
          <w:bCs/>
        </w:rPr>
      </w:pPr>
      <w:r w:rsidRPr="004B4F7E">
        <w:rPr>
          <w:bCs/>
        </w:rPr>
        <w:t xml:space="preserve">7. </w:t>
      </w:r>
      <w:r w:rsidRPr="004B4F7E">
        <w:rPr>
          <w:b/>
          <w:bCs/>
        </w:rPr>
        <w:t xml:space="preserve">По возможности страхования </w:t>
      </w:r>
      <w:r w:rsidRPr="004B4F7E">
        <w:rPr>
          <w:bCs/>
        </w:rPr>
        <w:t>инвестиционные риски подразделяются также на две группы:</w:t>
      </w:r>
    </w:p>
    <w:p w:rsidR="0065682D" w:rsidRPr="004B4F7E" w:rsidRDefault="0065682D" w:rsidP="00E562A9">
      <w:pPr>
        <w:pStyle w:val="a3"/>
        <w:rPr>
          <w:bCs/>
        </w:rPr>
      </w:pPr>
      <w:r w:rsidRPr="004B4F7E">
        <w:rPr>
          <w:bCs/>
          <w:i/>
        </w:rPr>
        <w:t xml:space="preserve">Страхуемый риск. </w:t>
      </w:r>
    </w:p>
    <w:p w:rsidR="0065682D" w:rsidRPr="00904808" w:rsidRDefault="0065682D" w:rsidP="00E562A9">
      <w:pPr>
        <w:pStyle w:val="a3"/>
        <w:rPr>
          <w:bCs/>
        </w:rPr>
      </w:pPr>
      <w:proofErr w:type="spellStart"/>
      <w:r w:rsidRPr="004B4F7E">
        <w:rPr>
          <w:bCs/>
          <w:i/>
        </w:rPr>
        <w:t>Нестрахуемый</w:t>
      </w:r>
      <w:proofErr w:type="spellEnd"/>
      <w:r w:rsidRPr="004B4F7E">
        <w:rPr>
          <w:bCs/>
          <w:i/>
        </w:rPr>
        <w:t xml:space="preserve"> риск.</w:t>
      </w:r>
      <w:r w:rsidRPr="004B4F7E">
        <w:t xml:space="preserve"> </w:t>
      </w:r>
    </w:p>
    <w:p w:rsidR="0065682D" w:rsidRPr="004B4F7E" w:rsidRDefault="0065682D" w:rsidP="00E562A9">
      <w:pPr>
        <w:pStyle w:val="a3"/>
      </w:pPr>
      <w:r w:rsidRPr="004B4F7E">
        <w:rPr>
          <w:b/>
        </w:rPr>
        <w:t xml:space="preserve">Последовательность действий по регулированию риска включает </w:t>
      </w:r>
      <w:r w:rsidR="00904808">
        <w:t>(рис.4</w:t>
      </w:r>
      <w:r w:rsidRPr="004B4F7E">
        <w:t xml:space="preserve">): </w:t>
      </w:r>
    </w:p>
    <w:p w:rsidR="0065682D" w:rsidRPr="004B4F7E" w:rsidRDefault="0065682D" w:rsidP="00D33D1B">
      <w:pPr>
        <w:pStyle w:val="a3"/>
        <w:numPr>
          <w:ilvl w:val="0"/>
          <w:numId w:val="13"/>
        </w:numPr>
      </w:pPr>
      <w:r w:rsidRPr="004B4F7E">
        <w:t xml:space="preserve">идентификацию рисков, возникающих в связи с инвестиционной деятельностью; </w:t>
      </w:r>
    </w:p>
    <w:p w:rsidR="0065682D" w:rsidRPr="004B4F7E" w:rsidRDefault="0065682D" w:rsidP="00D33D1B">
      <w:pPr>
        <w:pStyle w:val="a3"/>
        <w:numPr>
          <w:ilvl w:val="0"/>
          <w:numId w:val="13"/>
        </w:numPr>
      </w:pPr>
      <w:r w:rsidRPr="004B4F7E">
        <w:t xml:space="preserve">выявление источников и объемов информации, необходимых для оценки уровня инвестиционных рисков; </w:t>
      </w:r>
    </w:p>
    <w:p w:rsidR="0065682D" w:rsidRPr="004B4F7E" w:rsidRDefault="0065682D" w:rsidP="00D33D1B">
      <w:pPr>
        <w:pStyle w:val="a3"/>
        <w:numPr>
          <w:ilvl w:val="0"/>
          <w:numId w:val="13"/>
        </w:numPr>
      </w:pPr>
      <w:r w:rsidRPr="004B4F7E">
        <w:t xml:space="preserve">определение критериев и способов анализа рисков; </w:t>
      </w:r>
    </w:p>
    <w:p w:rsidR="0065682D" w:rsidRPr="004B4F7E" w:rsidRDefault="0065682D" w:rsidP="00D33D1B">
      <w:pPr>
        <w:pStyle w:val="a3"/>
        <w:numPr>
          <w:ilvl w:val="0"/>
          <w:numId w:val="13"/>
        </w:numPr>
      </w:pPr>
      <w:r w:rsidRPr="004B4F7E">
        <w:t xml:space="preserve">разработку мероприятий по снижению рисков и выбор форм их страхования; </w:t>
      </w:r>
    </w:p>
    <w:p w:rsidR="0065682D" w:rsidRPr="004B4F7E" w:rsidRDefault="0065682D" w:rsidP="00D33D1B">
      <w:pPr>
        <w:pStyle w:val="a3"/>
        <w:numPr>
          <w:ilvl w:val="0"/>
          <w:numId w:val="13"/>
        </w:numPr>
      </w:pPr>
      <w:r w:rsidRPr="004B4F7E">
        <w:t>ранжирование инвестиционных проектов (финансовых инструментов);</w:t>
      </w:r>
    </w:p>
    <w:p w:rsidR="0065682D" w:rsidRPr="004B4F7E" w:rsidRDefault="0065682D" w:rsidP="00D33D1B">
      <w:pPr>
        <w:pStyle w:val="a3"/>
        <w:numPr>
          <w:ilvl w:val="0"/>
          <w:numId w:val="13"/>
        </w:numPr>
      </w:pPr>
      <w:r w:rsidRPr="004B4F7E">
        <w:t xml:space="preserve">мониторинг рисков с целью осуществления необходимой корректировки их значений; </w:t>
      </w:r>
    </w:p>
    <w:p w:rsidR="0065682D" w:rsidRPr="004B4F7E" w:rsidRDefault="0065682D" w:rsidP="00D33D1B">
      <w:pPr>
        <w:pStyle w:val="a3"/>
        <w:numPr>
          <w:ilvl w:val="0"/>
          <w:numId w:val="13"/>
        </w:numPr>
      </w:pPr>
      <w:r w:rsidRPr="004B4F7E">
        <w:t xml:space="preserve">ретроспективный анализ регулирования рисков. </w:t>
      </w:r>
    </w:p>
    <w:p w:rsidR="0065682D" w:rsidRPr="004B4F7E" w:rsidRDefault="0065682D" w:rsidP="00E562A9">
      <w:pPr>
        <w:pStyle w:val="a3"/>
      </w:pPr>
    </w:p>
    <w:p w:rsidR="0065682D" w:rsidRPr="00BC727C" w:rsidRDefault="0065682D" w:rsidP="00E562A9">
      <w:pPr>
        <w:pStyle w:val="a3"/>
        <w:rPr>
          <w:i/>
        </w:rPr>
      </w:pPr>
      <w:r>
        <w:rPr>
          <w:i/>
          <w:noProof/>
          <w:lang w:eastAsia="ru-RU"/>
        </w:rPr>
        <w:lastRenderedPageBreak/>
        <w:drawing>
          <wp:inline distT="0" distB="0" distL="0" distR="0">
            <wp:extent cx="5486400" cy="3199899"/>
            <wp:effectExtent l="0" t="0" r="0" b="635"/>
            <wp:docPr id="157" name="Схема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6" r:lo="rId37" r:qs="rId38" r:cs="rId39"/>
              </a:graphicData>
            </a:graphic>
          </wp:inline>
        </w:drawing>
      </w:r>
    </w:p>
    <w:p w:rsidR="0065682D" w:rsidRPr="00BC727C" w:rsidRDefault="0065682D" w:rsidP="00E562A9">
      <w:pPr>
        <w:pStyle w:val="a3"/>
        <w:rPr>
          <w:i/>
        </w:rPr>
      </w:pPr>
    </w:p>
    <w:p w:rsidR="0065682D" w:rsidRPr="00BC727C" w:rsidRDefault="0065682D" w:rsidP="00E562A9">
      <w:pPr>
        <w:pStyle w:val="a3"/>
        <w:rPr>
          <w:i/>
        </w:rPr>
      </w:pPr>
      <w:r w:rsidRPr="00BC727C">
        <w:rPr>
          <w:i/>
        </w:rPr>
        <w:t>Рис.</w:t>
      </w:r>
      <w:r w:rsidR="00904808">
        <w:rPr>
          <w:i/>
        </w:rPr>
        <w:t xml:space="preserve"> 4</w:t>
      </w:r>
      <w:r w:rsidRPr="00BC727C">
        <w:rPr>
          <w:i/>
        </w:rPr>
        <w:t>. Процесс регулирования инвестиционных рисков</w:t>
      </w:r>
    </w:p>
    <w:p w:rsidR="0065682D" w:rsidRPr="004B4F7E" w:rsidRDefault="0065682D" w:rsidP="00E562A9">
      <w:pPr>
        <w:pStyle w:val="a3"/>
      </w:pPr>
    </w:p>
    <w:p w:rsidR="0065682D" w:rsidRPr="004B4F7E" w:rsidRDefault="0065682D" w:rsidP="00E562A9">
      <w:pPr>
        <w:pStyle w:val="a3"/>
        <w:rPr>
          <w:b/>
        </w:rPr>
      </w:pPr>
      <w:r w:rsidRPr="004B4F7E">
        <w:rPr>
          <w:b/>
        </w:rPr>
        <w:t>Способы снижения риска:</w:t>
      </w:r>
    </w:p>
    <w:p w:rsidR="0065682D" w:rsidRPr="004B4F7E" w:rsidRDefault="0065682D" w:rsidP="00D33D1B">
      <w:pPr>
        <w:pStyle w:val="a3"/>
        <w:numPr>
          <w:ilvl w:val="0"/>
          <w:numId w:val="14"/>
        </w:numPr>
      </w:pPr>
      <w:r w:rsidRPr="004B4F7E">
        <w:t xml:space="preserve">Распределение риска между участниками инвестиционного проекта. </w:t>
      </w:r>
    </w:p>
    <w:p w:rsidR="0065682D" w:rsidRPr="004B4F7E" w:rsidRDefault="0065682D" w:rsidP="00D33D1B">
      <w:pPr>
        <w:pStyle w:val="a3"/>
        <w:numPr>
          <w:ilvl w:val="0"/>
          <w:numId w:val="14"/>
        </w:numPr>
      </w:pPr>
      <w:r w:rsidRPr="004B4F7E">
        <w:t xml:space="preserve">Диверсификация (размывание, распределение усилий между чем-либо, совершенствование управления инвестиционными активами и источниками финансирования, их оптимизацию по объемам, срокам и структуре). </w:t>
      </w:r>
    </w:p>
    <w:p w:rsidR="0065682D" w:rsidRPr="004B4F7E" w:rsidRDefault="0065682D" w:rsidP="00D33D1B">
      <w:pPr>
        <w:pStyle w:val="a3"/>
        <w:numPr>
          <w:ilvl w:val="0"/>
          <w:numId w:val="14"/>
        </w:numPr>
      </w:pPr>
      <w:r w:rsidRPr="004B4F7E">
        <w:t>Формирование специальных резервов.</w:t>
      </w:r>
    </w:p>
    <w:p w:rsidR="0065682D" w:rsidRPr="004B4F7E" w:rsidRDefault="0065682D" w:rsidP="00D33D1B">
      <w:pPr>
        <w:pStyle w:val="a3"/>
        <w:numPr>
          <w:ilvl w:val="0"/>
          <w:numId w:val="14"/>
        </w:numPr>
      </w:pPr>
      <w:r w:rsidRPr="004B4F7E">
        <w:t xml:space="preserve">Страхование рисков. </w:t>
      </w:r>
    </w:p>
    <w:p w:rsidR="0065682D" w:rsidRPr="004B4F7E" w:rsidRDefault="0065682D" w:rsidP="00D33D1B">
      <w:pPr>
        <w:pStyle w:val="a3"/>
        <w:numPr>
          <w:ilvl w:val="0"/>
          <w:numId w:val="14"/>
        </w:numPr>
      </w:pPr>
      <w:r w:rsidRPr="004B4F7E">
        <w:t>Хеджирование (заключение срочных контрактов на рынке ценных бумаг).</w:t>
      </w:r>
    </w:p>
    <w:p w:rsidR="0065682D" w:rsidRPr="004B4F7E" w:rsidRDefault="0065682D" w:rsidP="00D33D1B">
      <w:pPr>
        <w:pStyle w:val="a3"/>
        <w:numPr>
          <w:ilvl w:val="0"/>
          <w:numId w:val="14"/>
        </w:numPr>
      </w:pPr>
      <w:r w:rsidRPr="004B4F7E">
        <w:t xml:space="preserve">Получение гарантии третьих лиц. </w:t>
      </w:r>
    </w:p>
    <w:p w:rsidR="0065682D" w:rsidRPr="004B4F7E" w:rsidRDefault="0065682D" w:rsidP="00D33D1B">
      <w:pPr>
        <w:pStyle w:val="a3"/>
        <w:numPr>
          <w:ilvl w:val="0"/>
          <w:numId w:val="14"/>
        </w:numPr>
      </w:pPr>
      <w:r w:rsidRPr="004B4F7E">
        <w:t>Включение защитных оговорок в заключаемые договоры.</w:t>
      </w:r>
    </w:p>
    <w:p w:rsidR="0065682D" w:rsidRPr="004B4F7E" w:rsidRDefault="0065682D" w:rsidP="00D33D1B">
      <w:pPr>
        <w:pStyle w:val="a3"/>
        <w:numPr>
          <w:ilvl w:val="0"/>
          <w:numId w:val="14"/>
        </w:numPr>
      </w:pPr>
      <w:r w:rsidRPr="004B4F7E">
        <w:t>Локализация рисков (выведение отдельных видов деятельности за рамки существующий компании для нивелирования их возможного негативного влияния на деятельность организации в целом).</w:t>
      </w:r>
    </w:p>
    <w:p w:rsidR="0065682D" w:rsidRPr="004B4F7E" w:rsidRDefault="0065682D" w:rsidP="00D33D1B">
      <w:pPr>
        <w:pStyle w:val="a3"/>
        <w:numPr>
          <w:ilvl w:val="0"/>
          <w:numId w:val="14"/>
        </w:numPr>
      </w:pPr>
      <w:r w:rsidRPr="004B4F7E">
        <w:t xml:space="preserve">Отказ от деятельности (наиболее радикальный метод). </w:t>
      </w:r>
    </w:p>
    <w:p w:rsidR="0065682D" w:rsidRDefault="0065682D" w:rsidP="00E562A9">
      <w:pPr>
        <w:pStyle w:val="a3"/>
        <w:rPr>
          <w:bCs/>
          <w:u w:val="single"/>
        </w:rPr>
      </w:pPr>
    </w:p>
    <w:p w:rsidR="0065682D" w:rsidRDefault="0065682D" w:rsidP="00E562A9">
      <w:pPr>
        <w:pStyle w:val="a3"/>
        <w:rPr>
          <w:bCs/>
        </w:rPr>
      </w:pPr>
      <w:r>
        <w:rPr>
          <w:bCs/>
        </w:rPr>
        <w:t xml:space="preserve">Под </w:t>
      </w:r>
      <w:r w:rsidRPr="004B4F7E">
        <w:rPr>
          <w:b/>
          <w:bCs/>
        </w:rPr>
        <w:t xml:space="preserve">риском отдельного финансового инструмента инвестирования </w:t>
      </w:r>
      <w:r w:rsidRPr="004B4F7E">
        <w:rPr>
          <w:bCs/>
        </w:rPr>
        <w:t>понимается вероятность отклонения фактического инвестиционного дохода от ожидаемой его величины в ситуации неопределённости динамики конъюнктуры соответствующего сегмента инвестиционного рынка и предстоящих результатов хозяйственной деятельности его эмитента.</w:t>
      </w:r>
    </w:p>
    <w:p w:rsidR="00904808" w:rsidRPr="004B4F7E" w:rsidRDefault="00904808" w:rsidP="00E562A9">
      <w:pPr>
        <w:pStyle w:val="a3"/>
        <w:rPr>
          <w:bCs/>
        </w:rPr>
      </w:pPr>
    </w:p>
    <w:p w:rsidR="0065682D" w:rsidRPr="0065682D" w:rsidRDefault="0065682D" w:rsidP="00E562A9">
      <w:pPr>
        <w:pStyle w:val="a3"/>
        <w:rPr>
          <w:b/>
        </w:rPr>
      </w:pPr>
      <w:r w:rsidRPr="0065682D">
        <w:rPr>
          <w:b/>
        </w:rPr>
        <w:lastRenderedPageBreak/>
        <w:t>5. Инвестиционн</w:t>
      </w:r>
      <w:r w:rsidR="003466F3">
        <w:rPr>
          <w:b/>
        </w:rPr>
        <w:t>ая стратегия</w:t>
      </w:r>
    </w:p>
    <w:p w:rsidR="009E5750" w:rsidRDefault="009E5750" w:rsidP="00E562A9">
      <w:pPr>
        <w:pStyle w:val="a3"/>
      </w:pPr>
    </w:p>
    <w:p w:rsidR="0065682D" w:rsidRPr="00904808" w:rsidRDefault="0065682D" w:rsidP="00E562A9">
      <w:pPr>
        <w:pStyle w:val="a3"/>
        <w:rPr>
          <w:b/>
          <w:bCs/>
        </w:rPr>
      </w:pPr>
      <w:r w:rsidRPr="004B4F7E">
        <w:rPr>
          <w:b/>
        </w:rPr>
        <w:t xml:space="preserve">Инвестиционная стратегия </w:t>
      </w:r>
      <w:r w:rsidRPr="004B4F7E">
        <w:rPr>
          <w:b/>
          <w:bCs/>
        </w:rPr>
        <w:t>представляет собой систему долгосрочных целей инвестиционной деятельности предприятия, определяемых общими задачами его развития и инвестиционной идеологией, а также выбор наиболее эффективных путей их достижения.</w:t>
      </w:r>
    </w:p>
    <w:p w:rsidR="00904808" w:rsidRDefault="00904808" w:rsidP="00E562A9">
      <w:pPr>
        <w:pStyle w:val="a3"/>
      </w:pPr>
      <w:r>
        <w:t>На рынке существует множество вариантов инвестиционных стратегий. Один из вариантов – деление стратегии на активные и пассивные.</w:t>
      </w:r>
    </w:p>
    <w:p w:rsidR="0065682D" w:rsidRDefault="0065682D" w:rsidP="00E562A9">
      <w:pPr>
        <w:pStyle w:val="a3"/>
      </w:pPr>
      <w:r w:rsidRPr="002D31F9">
        <w:rPr>
          <w:b/>
        </w:rPr>
        <w:t>Активная стратегия</w:t>
      </w:r>
      <w:r w:rsidRPr="006A3EE1">
        <w:t xml:space="preserve"> – инвестор за счёт постоянного переформирования портфеля наращивает его стоимость.</w:t>
      </w:r>
    </w:p>
    <w:p w:rsidR="0065682D" w:rsidRDefault="0065682D" w:rsidP="00E562A9">
      <w:pPr>
        <w:pStyle w:val="a3"/>
      </w:pPr>
      <w:r>
        <w:t xml:space="preserve">Активную стратегию проводят менеджеры, которые полагают, что рынок не всегда, по крайней мере в отношении отдельных ценных бумаг, эффективен, поэтому цена данных активов завышена или занижена. Активная стратегия состоит в поиске финансовых инструментов, которые неверно оценены рынком, с целью их включения в портфель для получения более высокой доходности. </w:t>
      </w:r>
    </w:p>
    <w:p w:rsidR="0065682D" w:rsidRDefault="0065682D" w:rsidP="00E562A9">
      <w:pPr>
        <w:pStyle w:val="a3"/>
      </w:pPr>
      <w:r w:rsidRPr="00624C9B">
        <w:rPr>
          <w:rStyle w:val="a9"/>
          <w:i w:val="0"/>
          <w:szCs w:val="28"/>
        </w:rPr>
        <w:t>Активное управление</w:t>
      </w:r>
      <w:r w:rsidRPr="00273735">
        <w:t xml:space="preserve"> характеризуется прогнозированием размера возможного дохода от инвестированных средств. Активная тактика предполагает, с одной стороны, пристальное отслеживание и приобретение </w:t>
      </w:r>
      <w:proofErr w:type="spellStart"/>
      <w:r w:rsidRPr="00273735">
        <w:t>высокоприбыльных</w:t>
      </w:r>
      <w:proofErr w:type="spellEnd"/>
      <w:r w:rsidRPr="00273735">
        <w:t xml:space="preserve"> ценных бумаг, а с другой - максимально быстрое избавление от низкоэффективных активов. Такой тактике соответствует метод активного управления, получивший название </w:t>
      </w:r>
      <w:r w:rsidRPr="00273735">
        <w:rPr>
          <w:rStyle w:val="a9"/>
          <w:szCs w:val="28"/>
        </w:rPr>
        <w:t>свопинг,</w:t>
      </w:r>
      <w:r w:rsidRPr="00273735">
        <w:t xml:space="preserve"> что обозначает постоянный обмен ценных бумаг через финансовый рынок.</w:t>
      </w:r>
    </w:p>
    <w:p w:rsidR="0065682D" w:rsidRDefault="0065682D" w:rsidP="00E562A9">
      <w:pPr>
        <w:pStyle w:val="a3"/>
      </w:pPr>
      <w:r w:rsidRPr="002D31F9">
        <w:rPr>
          <w:b/>
        </w:rPr>
        <w:t>Пассивная стратегия</w:t>
      </w:r>
      <w:r w:rsidRPr="006A3EE1">
        <w:t xml:space="preserve"> – портфель ценных бумаг более или менее постоянен, инвестора устраивает имеющаяся доходность ценных бумаг при допустимом уровне риска.</w:t>
      </w:r>
      <w:r w:rsidRPr="002D31F9">
        <w:t xml:space="preserve"> </w:t>
      </w:r>
      <w:r>
        <w:t xml:space="preserve">Пассивная стратегия управления портфелем зародилась в 50-е годы 20 века в результате появления современной портфельной теории, которая включает в себя понятия эффективного РЦБ, эффективного портфеля. </w:t>
      </w:r>
    </w:p>
    <w:p w:rsidR="0065682D" w:rsidRDefault="0065682D" w:rsidP="00E562A9">
      <w:pPr>
        <w:pStyle w:val="a3"/>
      </w:pPr>
      <w:r>
        <w:t xml:space="preserve">Пассивная стратегия предполагает, что менеджер разделяет теорию эффективного рынка, основанную на утверждении, что рынок правильно и идеально определяет цены ценных бумаг, общая информация о деятельности компаний уже отражена в цене, и новые события заставляют эту цену реагировать так быстро, что не остается времени для получения выгоды от особых </w:t>
      </w:r>
      <w:r w:rsidRPr="00BA3957">
        <w:t>знаний.</w:t>
      </w:r>
      <w:r>
        <w:t xml:space="preserve"> </w:t>
      </w:r>
    </w:p>
    <w:p w:rsidR="0065682D" w:rsidRDefault="0065682D" w:rsidP="00E562A9">
      <w:pPr>
        <w:pStyle w:val="a3"/>
      </w:pPr>
      <w:r>
        <w:t xml:space="preserve">Менеджер не ставит перед собой целью получить более высокую доходность, чем в среднем предлагает рынок для конкретного уровня риска. </w:t>
      </w:r>
    </w:p>
    <w:p w:rsidR="0065682D" w:rsidRDefault="0065682D" w:rsidP="00E562A9">
      <w:pPr>
        <w:pStyle w:val="a3"/>
      </w:pPr>
      <w:r>
        <w:t>Пассивное управление портфелем включает 2 разновидности:</w:t>
      </w:r>
    </w:p>
    <w:p w:rsidR="0065682D" w:rsidRDefault="0065682D" w:rsidP="00D17FBA">
      <w:pPr>
        <w:pStyle w:val="a3"/>
        <w:numPr>
          <w:ilvl w:val="0"/>
          <w:numId w:val="16"/>
        </w:numPr>
      </w:pPr>
      <w:r>
        <w:t xml:space="preserve">Приобретение активов с целью </w:t>
      </w:r>
      <w:r w:rsidRPr="0044121E">
        <w:t>держать их</w:t>
      </w:r>
      <w:r>
        <w:t xml:space="preserve"> долгое время. Текущее изменения курсовой стоимости активов не принимается в расчет, т.к. в длительном периоде взлеты и падения гасят друг друга. </w:t>
      </w:r>
    </w:p>
    <w:p w:rsidR="0065682D" w:rsidRDefault="0065682D" w:rsidP="00D17FBA">
      <w:pPr>
        <w:pStyle w:val="a3"/>
        <w:numPr>
          <w:ilvl w:val="0"/>
          <w:numId w:val="16"/>
        </w:numPr>
      </w:pPr>
      <w:r>
        <w:lastRenderedPageBreak/>
        <w:t xml:space="preserve">Копирование </w:t>
      </w:r>
      <w:r w:rsidRPr="0044121E">
        <w:t>фондового индекса, который</w:t>
      </w:r>
      <w:r>
        <w:t xml:space="preserve"> принимается за рыночный портфель. Портфель не переформировывается </w:t>
      </w:r>
      <w:r w:rsidRPr="0044121E">
        <w:t>пока не изменяется</w:t>
      </w:r>
      <w:r>
        <w:t xml:space="preserve"> состав фондового индекса. В этом случае инвестор может экономить на услугах аналитика, т.к. они ему не требуются. Однако есть и дополнительные издержки – при исключении какой-либо ценной бумаги из индекса ее цена падает, и инвестору приходится продавать ее по невыгодной цене, и наоборот – при включении ценной бумаги в индекс ее цена возрастает и покупать приходится тоже по невыгодной цене. </w:t>
      </w:r>
    </w:p>
    <w:p w:rsidR="0065682D" w:rsidRDefault="0065682D" w:rsidP="00E562A9">
      <w:pPr>
        <w:pStyle w:val="a3"/>
      </w:pPr>
      <w:r w:rsidRPr="00273735">
        <w:t xml:space="preserve">Суть </w:t>
      </w:r>
      <w:r w:rsidRPr="002D31F9">
        <w:rPr>
          <w:rStyle w:val="a9"/>
          <w:i w:val="0"/>
          <w:szCs w:val="28"/>
        </w:rPr>
        <w:t>пассивного управления</w:t>
      </w:r>
      <w:r w:rsidRPr="00273735">
        <w:t xml:space="preserve"> состоит в создании хорошо диверсифицированных портфелей с заранее определенным уровнем риска и продолжительном удерживании портфелей в неизменном состоянии. Пассивные портфели характеризуются низким оборотом, минимальным уровнем расходов.</w:t>
      </w:r>
    </w:p>
    <w:p w:rsidR="0065682D" w:rsidRDefault="0065682D" w:rsidP="00E562A9">
      <w:pPr>
        <w:pStyle w:val="a3"/>
      </w:pPr>
      <w:r w:rsidRPr="0044121E">
        <w:t>Активную и пассивную стратегии управления инвестиционным портфелем можно предс</w:t>
      </w:r>
      <w:r w:rsidR="00D17FBA">
        <w:t>тавить следующей схемой (рис.5</w:t>
      </w:r>
      <w:r w:rsidRPr="0044121E">
        <w:t>).</w:t>
      </w:r>
    </w:p>
    <w:p w:rsidR="0065682D" w:rsidRPr="0036177E" w:rsidRDefault="0065682D" w:rsidP="00E562A9">
      <w:pPr>
        <w:pStyle w:val="a3"/>
      </w:pPr>
    </w:p>
    <w:p w:rsidR="0065682D" w:rsidRPr="00D17FBA" w:rsidRDefault="0065682D" w:rsidP="00E562A9">
      <w:pPr>
        <w:pStyle w:val="a3"/>
        <w:rPr>
          <w:i/>
          <w:lang w:val="en-US"/>
        </w:rPr>
      </w:pPr>
      <w:r w:rsidRPr="0036177E">
        <w:rPr>
          <w:i/>
          <w:iCs/>
          <w:lang w:val="en-US"/>
        </w:rPr>
        <w:object w:dxaOrig="7655" w:dyaOrig="7825">
          <v:shape id="_x0000_i1041" type="#_x0000_t75" style="width:354.4pt;height:395.55pt" o:ole="">
            <v:imagedata r:id="rId41" o:title=""/>
          </v:shape>
          <o:OLEObject Type="Embed" ProgID="Word.Picture.8" ShapeID="_x0000_i1041" DrawAspect="Content" ObjectID="_1635491600" r:id="rId42"/>
        </w:object>
      </w:r>
    </w:p>
    <w:p w:rsidR="0065682D" w:rsidRPr="005F4223" w:rsidRDefault="0065682D" w:rsidP="00E562A9">
      <w:pPr>
        <w:pStyle w:val="a3"/>
        <w:rPr>
          <w:i/>
          <w:iCs/>
        </w:rPr>
      </w:pPr>
      <w:r w:rsidRPr="005F4223">
        <w:rPr>
          <w:i/>
          <w:iCs/>
        </w:rPr>
        <w:lastRenderedPageBreak/>
        <w:t>Рис.</w:t>
      </w:r>
      <w:r>
        <w:rPr>
          <w:i/>
          <w:iCs/>
        </w:rPr>
        <w:t xml:space="preserve"> </w:t>
      </w:r>
      <w:r w:rsidRPr="005F4223">
        <w:rPr>
          <w:i/>
          <w:iCs/>
        </w:rPr>
        <w:t>5. Активный и пассивный способы управления инвестиционным портфелем</w:t>
      </w:r>
    </w:p>
    <w:p w:rsidR="0065682D" w:rsidRPr="0036177E" w:rsidRDefault="0065682D" w:rsidP="00E562A9">
      <w:pPr>
        <w:pStyle w:val="a3"/>
        <w:rPr>
          <w:i/>
        </w:rPr>
      </w:pPr>
    </w:p>
    <w:p w:rsidR="0065682D" w:rsidRPr="00624C9B" w:rsidRDefault="0065682D" w:rsidP="00E562A9">
      <w:pPr>
        <w:pStyle w:val="a3"/>
      </w:pPr>
      <w:r w:rsidRPr="00624C9B">
        <w:t xml:space="preserve">Осуществление портфельных (финансовых) инвестиций предполагает анализ рисков инвестирования и доходности ценных бумаг. Главной целью формирования инвестиционного портфеля является максимально возможное </w:t>
      </w:r>
      <w:proofErr w:type="spellStart"/>
      <w:r w:rsidRPr="00624C9B">
        <w:t>взаимопогашение</w:t>
      </w:r>
      <w:proofErr w:type="spellEnd"/>
      <w:r w:rsidRPr="00624C9B">
        <w:t xml:space="preserve"> рисков, связанных с той или иной формой вложения капитала, что обеспечивает надежность вклада и получение наибольшего гарантированного дохода.</w:t>
      </w:r>
    </w:p>
    <w:p w:rsidR="009E5750" w:rsidRDefault="0065682D" w:rsidP="00E562A9">
      <w:pPr>
        <w:pStyle w:val="a3"/>
      </w:pPr>
      <w:r w:rsidRPr="002D31F9">
        <w:rPr>
          <w:bCs/>
        </w:rPr>
        <w:t xml:space="preserve">Следует отметить, что одно из «золотых» правил работы с ценными бумагами гласит: </w:t>
      </w:r>
      <w:r>
        <w:rPr>
          <w:bCs/>
        </w:rPr>
        <w:t xml:space="preserve">нельзя вкладывать все средства в ценные бумаги – необходимо иметь резерв свободной денежной наличности для решения инвестиционных задач, возникающих неожиданно. </w:t>
      </w:r>
    </w:p>
    <w:p w:rsidR="000F6F27" w:rsidRDefault="000F6F27" w:rsidP="000F6F27">
      <w:pPr>
        <w:pStyle w:val="a3"/>
      </w:pPr>
      <w:r w:rsidRPr="0036177E">
        <w:t>П</w:t>
      </w:r>
      <w:r w:rsidR="00D17FBA">
        <w:t xml:space="preserve">ри формировании инвестиционной стратегии </w:t>
      </w:r>
      <w:r w:rsidRPr="0036177E">
        <w:t>определенное значение имеют индивидуальные склонности человека к риску. Одни предпочитают действовать осторожно, не претендуя на большой доход. Другие же могут идти на очень большой риск ради получения высокого дохода. Как правило, инвесторов подразделяют на консервативных, умеренно-агрессивных и агрессивных</w:t>
      </w:r>
      <w:r w:rsidR="00D17FBA">
        <w:t xml:space="preserve"> (табл.</w:t>
      </w:r>
      <w:r>
        <w:t>1)</w:t>
      </w:r>
      <w:r w:rsidRPr="0036177E">
        <w:t>.</w:t>
      </w:r>
    </w:p>
    <w:p w:rsidR="000F6F27" w:rsidRPr="00D17FBA" w:rsidRDefault="00D17FBA" w:rsidP="000F6F27">
      <w:pPr>
        <w:pStyle w:val="a3"/>
        <w:rPr>
          <w:b/>
          <w:i/>
        </w:rPr>
      </w:pPr>
      <w:r>
        <w:rPr>
          <w:b/>
          <w:i/>
        </w:rPr>
        <w:t xml:space="preserve">Таблица </w:t>
      </w:r>
      <w:r w:rsidR="000F6F27" w:rsidRPr="005F4223">
        <w:rPr>
          <w:b/>
          <w:i/>
        </w:rPr>
        <w:t>1</w:t>
      </w:r>
      <w:r>
        <w:rPr>
          <w:b/>
          <w:i/>
        </w:rPr>
        <w:t xml:space="preserve"> - </w:t>
      </w:r>
      <w:r w:rsidR="000F6F27" w:rsidRPr="005F4223">
        <w:rPr>
          <w:b/>
        </w:rPr>
        <w:t>Характеристики инвестиционного портфеля в зависимости от склонности инвестора к риску</w:t>
      </w:r>
    </w:p>
    <w:p w:rsidR="000F6F27" w:rsidRDefault="000F6F27" w:rsidP="000F6F27">
      <w:pPr>
        <w:pStyle w:val="a3"/>
      </w:pPr>
    </w:p>
    <w:tbl>
      <w:tblPr>
        <w:tblW w:w="10206" w:type="dxa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000" w:firstRow="0" w:lastRow="0" w:firstColumn="0" w:lastColumn="0" w:noHBand="0" w:noVBand="0"/>
      </w:tblPr>
      <w:tblGrid>
        <w:gridCol w:w="1937"/>
        <w:gridCol w:w="2035"/>
        <w:gridCol w:w="1119"/>
        <w:gridCol w:w="2493"/>
        <w:gridCol w:w="2622"/>
      </w:tblGrid>
      <w:tr w:rsidR="000F6F27" w:rsidRPr="007B11FB" w:rsidTr="00904808">
        <w:trPr>
          <w:tblCellSpacing w:w="20" w:type="dxa"/>
          <w:jc w:val="center"/>
        </w:trPr>
        <w:tc>
          <w:tcPr>
            <w:tcW w:w="0" w:type="auto"/>
            <w:shd w:val="clear" w:color="auto" w:fill="auto"/>
          </w:tcPr>
          <w:p w:rsidR="000F6F27" w:rsidRPr="007B11FB" w:rsidRDefault="000F6F27" w:rsidP="00904808">
            <w:pPr>
              <w:pStyle w:val="a3"/>
              <w:rPr>
                <w:b/>
                <w:bCs/>
                <w:sz w:val="22"/>
              </w:rPr>
            </w:pPr>
            <w:r w:rsidRPr="007B11FB">
              <w:rPr>
                <w:b/>
                <w:bCs/>
                <w:sz w:val="22"/>
              </w:rPr>
              <w:t xml:space="preserve">Тип </w:t>
            </w:r>
          </w:p>
          <w:p w:rsidR="000F6F27" w:rsidRPr="007B11FB" w:rsidRDefault="000F6F27" w:rsidP="00904808">
            <w:pPr>
              <w:pStyle w:val="a3"/>
              <w:rPr>
                <w:b/>
                <w:bCs/>
                <w:sz w:val="22"/>
              </w:rPr>
            </w:pPr>
            <w:r w:rsidRPr="007B11FB">
              <w:rPr>
                <w:b/>
                <w:bCs/>
                <w:sz w:val="22"/>
              </w:rPr>
              <w:t>инвестора</w:t>
            </w:r>
          </w:p>
        </w:tc>
        <w:tc>
          <w:tcPr>
            <w:tcW w:w="0" w:type="auto"/>
            <w:shd w:val="clear" w:color="auto" w:fill="auto"/>
          </w:tcPr>
          <w:p w:rsidR="000F6F27" w:rsidRPr="007B11FB" w:rsidRDefault="000F6F27" w:rsidP="00904808">
            <w:pPr>
              <w:pStyle w:val="a3"/>
              <w:rPr>
                <w:b/>
                <w:bCs/>
                <w:sz w:val="22"/>
              </w:rPr>
            </w:pPr>
            <w:r w:rsidRPr="007B11FB">
              <w:rPr>
                <w:b/>
                <w:bCs/>
                <w:sz w:val="22"/>
              </w:rPr>
              <w:t xml:space="preserve">Цель </w:t>
            </w:r>
          </w:p>
          <w:p w:rsidR="000F6F27" w:rsidRPr="007B11FB" w:rsidRDefault="000F6F27" w:rsidP="00904808">
            <w:pPr>
              <w:pStyle w:val="a3"/>
              <w:rPr>
                <w:b/>
                <w:bCs/>
                <w:sz w:val="22"/>
              </w:rPr>
            </w:pPr>
            <w:r w:rsidRPr="007B11FB">
              <w:rPr>
                <w:b/>
                <w:bCs/>
                <w:sz w:val="22"/>
              </w:rPr>
              <w:t>инвестора</w:t>
            </w:r>
          </w:p>
        </w:tc>
        <w:tc>
          <w:tcPr>
            <w:tcW w:w="0" w:type="auto"/>
            <w:shd w:val="clear" w:color="auto" w:fill="auto"/>
          </w:tcPr>
          <w:p w:rsidR="000F6F27" w:rsidRPr="007B11FB" w:rsidRDefault="000F6F27" w:rsidP="00904808">
            <w:pPr>
              <w:pStyle w:val="a3"/>
              <w:rPr>
                <w:b/>
                <w:bCs/>
                <w:sz w:val="22"/>
              </w:rPr>
            </w:pPr>
            <w:r w:rsidRPr="007B11FB">
              <w:rPr>
                <w:b/>
                <w:bCs/>
                <w:sz w:val="22"/>
              </w:rPr>
              <w:t>Степень</w:t>
            </w:r>
          </w:p>
          <w:p w:rsidR="000F6F27" w:rsidRPr="007B11FB" w:rsidRDefault="000F6F27" w:rsidP="00904808">
            <w:pPr>
              <w:pStyle w:val="a3"/>
              <w:rPr>
                <w:b/>
                <w:bCs/>
                <w:sz w:val="22"/>
              </w:rPr>
            </w:pPr>
            <w:r w:rsidRPr="007B11FB">
              <w:rPr>
                <w:b/>
                <w:bCs/>
                <w:sz w:val="22"/>
              </w:rPr>
              <w:t>риска</w:t>
            </w:r>
          </w:p>
        </w:tc>
        <w:tc>
          <w:tcPr>
            <w:tcW w:w="0" w:type="auto"/>
            <w:shd w:val="clear" w:color="auto" w:fill="auto"/>
          </w:tcPr>
          <w:p w:rsidR="000F6F27" w:rsidRPr="007B11FB" w:rsidRDefault="000F6F27" w:rsidP="00904808">
            <w:pPr>
              <w:pStyle w:val="a3"/>
              <w:rPr>
                <w:b/>
                <w:bCs/>
                <w:sz w:val="22"/>
              </w:rPr>
            </w:pPr>
            <w:r w:rsidRPr="007B11FB">
              <w:rPr>
                <w:b/>
                <w:bCs/>
                <w:sz w:val="22"/>
              </w:rPr>
              <w:t xml:space="preserve">Тип ценной </w:t>
            </w:r>
          </w:p>
          <w:p w:rsidR="000F6F27" w:rsidRPr="007B11FB" w:rsidRDefault="000F6F27" w:rsidP="00904808">
            <w:pPr>
              <w:pStyle w:val="a3"/>
              <w:rPr>
                <w:b/>
                <w:bCs/>
                <w:sz w:val="22"/>
              </w:rPr>
            </w:pPr>
            <w:r w:rsidRPr="007B11FB">
              <w:rPr>
                <w:b/>
                <w:bCs/>
                <w:sz w:val="22"/>
              </w:rPr>
              <w:t>бумаги</w:t>
            </w:r>
          </w:p>
        </w:tc>
        <w:tc>
          <w:tcPr>
            <w:tcW w:w="0" w:type="auto"/>
            <w:shd w:val="clear" w:color="auto" w:fill="auto"/>
          </w:tcPr>
          <w:p w:rsidR="000F6F27" w:rsidRPr="007B11FB" w:rsidRDefault="000F6F27" w:rsidP="00904808">
            <w:pPr>
              <w:pStyle w:val="a3"/>
              <w:rPr>
                <w:b/>
                <w:bCs/>
                <w:sz w:val="22"/>
              </w:rPr>
            </w:pPr>
            <w:r w:rsidRPr="007B11FB">
              <w:rPr>
                <w:b/>
                <w:bCs/>
                <w:sz w:val="22"/>
              </w:rPr>
              <w:t>Тип</w:t>
            </w:r>
          </w:p>
          <w:p w:rsidR="000F6F27" w:rsidRPr="007B11FB" w:rsidRDefault="000F6F27" w:rsidP="00904808">
            <w:pPr>
              <w:pStyle w:val="a3"/>
              <w:rPr>
                <w:b/>
                <w:bCs/>
                <w:sz w:val="22"/>
              </w:rPr>
            </w:pPr>
            <w:r w:rsidRPr="007B11FB">
              <w:rPr>
                <w:b/>
                <w:bCs/>
                <w:sz w:val="22"/>
              </w:rPr>
              <w:t>портфеля</w:t>
            </w:r>
          </w:p>
        </w:tc>
      </w:tr>
      <w:tr w:rsidR="000F6F27" w:rsidRPr="007B11FB" w:rsidTr="00904808">
        <w:trPr>
          <w:tblCellSpacing w:w="20" w:type="dxa"/>
          <w:jc w:val="center"/>
        </w:trPr>
        <w:tc>
          <w:tcPr>
            <w:tcW w:w="0" w:type="auto"/>
            <w:shd w:val="clear" w:color="auto" w:fill="auto"/>
          </w:tcPr>
          <w:p w:rsidR="000F6F27" w:rsidRPr="007B11FB" w:rsidRDefault="000F6F27" w:rsidP="00904808">
            <w:pPr>
              <w:pStyle w:val="a3"/>
              <w:rPr>
                <w:sz w:val="22"/>
              </w:rPr>
            </w:pPr>
            <w:r w:rsidRPr="007B11FB">
              <w:rPr>
                <w:sz w:val="22"/>
              </w:rPr>
              <w:t>Консервативный</w:t>
            </w:r>
          </w:p>
        </w:tc>
        <w:tc>
          <w:tcPr>
            <w:tcW w:w="0" w:type="auto"/>
            <w:shd w:val="clear" w:color="auto" w:fill="auto"/>
          </w:tcPr>
          <w:p w:rsidR="000F6F27" w:rsidRPr="007B11FB" w:rsidRDefault="000F6F27" w:rsidP="00904808">
            <w:pPr>
              <w:pStyle w:val="a3"/>
              <w:rPr>
                <w:sz w:val="22"/>
              </w:rPr>
            </w:pPr>
            <w:r w:rsidRPr="007B11FB">
              <w:rPr>
                <w:sz w:val="22"/>
              </w:rPr>
              <w:t xml:space="preserve">Защита капитала от инфляции </w:t>
            </w:r>
          </w:p>
        </w:tc>
        <w:tc>
          <w:tcPr>
            <w:tcW w:w="0" w:type="auto"/>
            <w:shd w:val="clear" w:color="auto" w:fill="auto"/>
          </w:tcPr>
          <w:p w:rsidR="000F6F27" w:rsidRPr="007B11FB" w:rsidRDefault="000F6F27" w:rsidP="00904808">
            <w:pPr>
              <w:pStyle w:val="a3"/>
              <w:rPr>
                <w:sz w:val="22"/>
              </w:rPr>
            </w:pPr>
            <w:r w:rsidRPr="007B11FB">
              <w:rPr>
                <w:sz w:val="22"/>
              </w:rPr>
              <w:t>Низкая</w:t>
            </w:r>
          </w:p>
        </w:tc>
        <w:tc>
          <w:tcPr>
            <w:tcW w:w="0" w:type="auto"/>
            <w:shd w:val="clear" w:color="auto" w:fill="auto"/>
          </w:tcPr>
          <w:p w:rsidR="000F6F27" w:rsidRPr="007B11FB" w:rsidRDefault="000F6F27" w:rsidP="00904808">
            <w:pPr>
              <w:pStyle w:val="a3"/>
              <w:rPr>
                <w:sz w:val="22"/>
              </w:rPr>
            </w:pPr>
            <w:r w:rsidRPr="007B11FB">
              <w:rPr>
                <w:sz w:val="22"/>
              </w:rPr>
              <w:t>Государственные ценные бумаги, акции, облигации крупных стабильных эмитентов</w:t>
            </w:r>
          </w:p>
        </w:tc>
        <w:tc>
          <w:tcPr>
            <w:tcW w:w="0" w:type="auto"/>
            <w:shd w:val="clear" w:color="auto" w:fill="auto"/>
          </w:tcPr>
          <w:p w:rsidR="000F6F27" w:rsidRPr="007B11FB" w:rsidRDefault="000F6F27" w:rsidP="00904808">
            <w:pPr>
              <w:pStyle w:val="a3"/>
              <w:rPr>
                <w:sz w:val="22"/>
              </w:rPr>
            </w:pPr>
            <w:r w:rsidRPr="007B11FB">
              <w:rPr>
                <w:sz w:val="22"/>
              </w:rPr>
              <w:t>Высоконадежный, но низкодоходный</w:t>
            </w:r>
          </w:p>
        </w:tc>
      </w:tr>
      <w:tr w:rsidR="000F6F27" w:rsidRPr="007B11FB" w:rsidTr="00904808">
        <w:trPr>
          <w:tblCellSpacing w:w="20" w:type="dxa"/>
          <w:jc w:val="center"/>
        </w:trPr>
        <w:tc>
          <w:tcPr>
            <w:tcW w:w="0" w:type="auto"/>
            <w:shd w:val="clear" w:color="auto" w:fill="auto"/>
          </w:tcPr>
          <w:p w:rsidR="000F6F27" w:rsidRPr="007B11FB" w:rsidRDefault="000F6F27" w:rsidP="00904808">
            <w:pPr>
              <w:pStyle w:val="a3"/>
              <w:rPr>
                <w:sz w:val="22"/>
              </w:rPr>
            </w:pPr>
            <w:r w:rsidRPr="007B11FB">
              <w:rPr>
                <w:sz w:val="22"/>
              </w:rPr>
              <w:t>Умеренно агрессивный</w:t>
            </w:r>
          </w:p>
        </w:tc>
        <w:tc>
          <w:tcPr>
            <w:tcW w:w="0" w:type="auto"/>
            <w:shd w:val="clear" w:color="auto" w:fill="auto"/>
          </w:tcPr>
          <w:p w:rsidR="000F6F27" w:rsidRPr="007B11FB" w:rsidRDefault="000F6F27" w:rsidP="00904808">
            <w:pPr>
              <w:pStyle w:val="a3"/>
              <w:rPr>
                <w:sz w:val="22"/>
              </w:rPr>
            </w:pPr>
            <w:r w:rsidRPr="007B11FB">
              <w:rPr>
                <w:sz w:val="22"/>
              </w:rPr>
              <w:t>Рост капитала в долгосрочном плане</w:t>
            </w:r>
          </w:p>
        </w:tc>
        <w:tc>
          <w:tcPr>
            <w:tcW w:w="0" w:type="auto"/>
            <w:shd w:val="clear" w:color="auto" w:fill="auto"/>
          </w:tcPr>
          <w:p w:rsidR="000F6F27" w:rsidRPr="007B11FB" w:rsidRDefault="000F6F27" w:rsidP="00904808">
            <w:pPr>
              <w:pStyle w:val="a3"/>
              <w:rPr>
                <w:sz w:val="22"/>
              </w:rPr>
            </w:pPr>
            <w:r w:rsidRPr="007B11FB">
              <w:rPr>
                <w:sz w:val="22"/>
              </w:rPr>
              <w:t>Средняя</w:t>
            </w:r>
          </w:p>
        </w:tc>
        <w:tc>
          <w:tcPr>
            <w:tcW w:w="0" w:type="auto"/>
            <w:shd w:val="clear" w:color="auto" w:fill="auto"/>
          </w:tcPr>
          <w:p w:rsidR="000F6F27" w:rsidRPr="007B11FB" w:rsidRDefault="000F6F27" w:rsidP="00904808">
            <w:pPr>
              <w:pStyle w:val="a3"/>
              <w:rPr>
                <w:sz w:val="22"/>
              </w:rPr>
            </w:pPr>
            <w:r w:rsidRPr="007B11FB">
              <w:rPr>
                <w:sz w:val="22"/>
              </w:rPr>
              <w:t>Государственные ценные бумаги, большая доля ценных бумаг крупных и надежных эмитентов</w:t>
            </w:r>
          </w:p>
        </w:tc>
        <w:tc>
          <w:tcPr>
            <w:tcW w:w="0" w:type="auto"/>
            <w:shd w:val="clear" w:color="auto" w:fill="auto"/>
          </w:tcPr>
          <w:p w:rsidR="000F6F27" w:rsidRPr="007B11FB" w:rsidRDefault="000F6F27" w:rsidP="00904808">
            <w:pPr>
              <w:pStyle w:val="a3"/>
              <w:rPr>
                <w:sz w:val="22"/>
              </w:rPr>
            </w:pPr>
            <w:r w:rsidRPr="007B11FB">
              <w:rPr>
                <w:sz w:val="22"/>
              </w:rPr>
              <w:t>Диверсифицированный</w:t>
            </w:r>
          </w:p>
        </w:tc>
      </w:tr>
      <w:tr w:rsidR="000F6F27" w:rsidRPr="007B11FB" w:rsidTr="00904808">
        <w:trPr>
          <w:tblCellSpacing w:w="20" w:type="dxa"/>
          <w:jc w:val="center"/>
        </w:trPr>
        <w:tc>
          <w:tcPr>
            <w:tcW w:w="0" w:type="auto"/>
            <w:shd w:val="clear" w:color="auto" w:fill="auto"/>
          </w:tcPr>
          <w:p w:rsidR="000F6F27" w:rsidRPr="007B11FB" w:rsidRDefault="000F6F27" w:rsidP="00904808">
            <w:pPr>
              <w:pStyle w:val="a3"/>
              <w:rPr>
                <w:sz w:val="22"/>
              </w:rPr>
            </w:pPr>
            <w:r w:rsidRPr="007B11FB">
              <w:rPr>
                <w:sz w:val="22"/>
              </w:rPr>
              <w:t>Агрессивный</w:t>
            </w:r>
          </w:p>
        </w:tc>
        <w:tc>
          <w:tcPr>
            <w:tcW w:w="0" w:type="auto"/>
            <w:shd w:val="clear" w:color="auto" w:fill="auto"/>
          </w:tcPr>
          <w:p w:rsidR="000F6F27" w:rsidRPr="007B11FB" w:rsidRDefault="000F6F27" w:rsidP="00904808">
            <w:pPr>
              <w:pStyle w:val="a3"/>
              <w:rPr>
                <w:sz w:val="22"/>
              </w:rPr>
            </w:pPr>
            <w:r w:rsidRPr="007B11FB">
              <w:rPr>
                <w:sz w:val="22"/>
              </w:rPr>
              <w:t>Спекулятивная игра, возможность быстрого роста капитала</w:t>
            </w:r>
          </w:p>
        </w:tc>
        <w:tc>
          <w:tcPr>
            <w:tcW w:w="0" w:type="auto"/>
            <w:shd w:val="clear" w:color="auto" w:fill="auto"/>
          </w:tcPr>
          <w:p w:rsidR="000F6F27" w:rsidRPr="007B11FB" w:rsidRDefault="000F6F27" w:rsidP="00904808">
            <w:pPr>
              <w:pStyle w:val="a3"/>
              <w:rPr>
                <w:sz w:val="22"/>
              </w:rPr>
            </w:pPr>
            <w:r w:rsidRPr="007B11FB">
              <w:rPr>
                <w:sz w:val="22"/>
              </w:rPr>
              <w:t>Высокая</w:t>
            </w:r>
          </w:p>
        </w:tc>
        <w:tc>
          <w:tcPr>
            <w:tcW w:w="0" w:type="auto"/>
            <w:shd w:val="clear" w:color="auto" w:fill="auto"/>
          </w:tcPr>
          <w:p w:rsidR="000F6F27" w:rsidRPr="007B11FB" w:rsidRDefault="000F6F27" w:rsidP="00904808">
            <w:pPr>
              <w:pStyle w:val="a3"/>
              <w:rPr>
                <w:sz w:val="22"/>
              </w:rPr>
            </w:pPr>
            <w:r w:rsidRPr="007B11FB">
              <w:rPr>
                <w:sz w:val="22"/>
              </w:rPr>
              <w:t>Высокая доля высокодоходных ценных бумаг некрупных эмитентов, венчурных компаний</w:t>
            </w:r>
          </w:p>
        </w:tc>
        <w:tc>
          <w:tcPr>
            <w:tcW w:w="0" w:type="auto"/>
            <w:shd w:val="clear" w:color="auto" w:fill="auto"/>
          </w:tcPr>
          <w:p w:rsidR="000F6F27" w:rsidRPr="007B11FB" w:rsidRDefault="000F6F27" w:rsidP="00904808">
            <w:pPr>
              <w:pStyle w:val="a3"/>
              <w:rPr>
                <w:sz w:val="22"/>
              </w:rPr>
            </w:pPr>
            <w:r w:rsidRPr="007B11FB">
              <w:rPr>
                <w:sz w:val="22"/>
              </w:rPr>
              <w:t>Рискованный, но высокодоходный</w:t>
            </w:r>
          </w:p>
        </w:tc>
      </w:tr>
    </w:tbl>
    <w:p w:rsidR="000F6F27" w:rsidRDefault="000F6F27" w:rsidP="000F6F27">
      <w:pPr>
        <w:pStyle w:val="a3"/>
        <w:rPr>
          <w:b/>
          <w:bCs/>
        </w:rPr>
      </w:pPr>
    </w:p>
    <w:p w:rsidR="000F6F27" w:rsidRDefault="000F6F27" w:rsidP="000F6F27">
      <w:pPr>
        <w:pStyle w:val="a3"/>
      </w:pPr>
      <w:r w:rsidRPr="0036177E">
        <w:rPr>
          <w:b/>
          <w:bCs/>
        </w:rPr>
        <w:t xml:space="preserve">Консервативный </w:t>
      </w:r>
      <w:r w:rsidRPr="0036177E">
        <w:t>тип инвестора характеризуется склонностью к минимизации риска, к надежности вложений.</w:t>
      </w:r>
    </w:p>
    <w:p w:rsidR="000F6F27" w:rsidRDefault="000F6F27" w:rsidP="000F6F27">
      <w:pPr>
        <w:pStyle w:val="a3"/>
      </w:pPr>
      <w:r w:rsidRPr="0036177E">
        <w:rPr>
          <w:b/>
          <w:bCs/>
        </w:rPr>
        <w:t>Умеренно-агрессивному</w:t>
      </w:r>
      <w:r w:rsidRPr="0036177E">
        <w:t xml:space="preserve"> типу инвестора присущи такие черты, как склонность к риску, но не очень высокому, предпочтение высокой доходности вложений, но с определенным уровнем защищенности.</w:t>
      </w:r>
    </w:p>
    <w:p w:rsidR="000F6F27" w:rsidRDefault="000F6F27" w:rsidP="000F6F27">
      <w:pPr>
        <w:pStyle w:val="a3"/>
      </w:pPr>
      <w:r w:rsidRPr="0036177E">
        <w:rPr>
          <w:b/>
          <w:bCs/>
        </w:rPr>
        <w:lastRenderedPageBreak/>
        <w:t xml:space="preserve">Агрессивный </w:t>
      </w:r>
      <w:r w:rsidRPr="0036177E">
        <w:t>инвестор готов идти на риск ради получения высокой доходности.</w:t>
      </w:r>
    </w:p>
    <w:p w:rsidR="000F6F27" w:rsidRDefault="000F6F27" w:rsidP="00E562A9">
      <w:pPr>
        <w:pStyle w:val="a3"/>
      </w:pPr>
    </w:p>
    <w:p w:rsidR="0065682D" w:rsidRDefault="00D17FBA" w:rsidP="00E562A9">
      <w:pPr>
        <w:pStyle w:val="a3"/>
      </w:pPr>
      <w:r w:rsidRPr="00D17FBA">
        <w:t>С</w:t>
      </w:r>
      <w:r>
        <w:t xml:space="preserve">уществуют особые стратегии управления портфелем облигаций. </w:t>
      </w:r>
      <w:r w:rsidR="0065682D" w:rsidRPr="00D17FBA">
        <w:t>В</w:t>
      </w:r>
      <w:r w:rsidR="0065682D">
        <w:t xml:space="preserve"> общем случае можно выделить следующие основные цели формирования и управления портфелем облигаций (рис.</w:t>
      </w:r>
      <w:r>
        <w:t xml:space="preserve"> 6</w:t>
      </w:r>
      <w:r w:rsidR="0065682D">
        <w:t>):</w:t>
      </w:r>
    </w:p>
    <w:p w:rsidR="0065682D" w:rsidRDefault="0065682D" w:rsidP="00D17FBA">
      <w:pPr>
        <w:pStyle w:val="a3"/>
        <w:numPr>
          <w:ilvl w:val="0"/>
          <w:numId w:val="17"/>
        </w:numPr>
      </w:pPr>
      <w:r>
        <w:t>получение потока стабильного дохода;</w:t>
      </w:r>
    </w:p>
    <w:p w:rsidR="0065682D" w:rsidRDefault="0065682D" w:rsidP="00D17FBA">
      <w:pPr>
        <w:pStyle w:val="a3"/>
        <w:numPr>
          <w:ilvl w:val="0"/>
          <w:numId w:val="17"/>
        </w:numPr>
      </w:pPr>
      <w:r>
        <w:t>аккумулирование желаемой суммы. В рамках этой цели можно выделить две основные стратегии – предписание и иммунизация;</w:t>
      </w:r>
    </w:p>
    <w:p w:rsidR="0065682D" w:rsidRPr="0010418D" w:rsidRDefault="0065682D" w:rsidP="00D17FBA">
      <w:pPr>
        <w:pStyle w:val="a3"/>
        <w:numPr>
          <w:ilvl w:val="0"/>
          <w:numId w:val="17"/>
        </w:numPr>
      </w:pPr>
      <w:r>
        <w:t>увеличение суммарной отдачи.</w:t>
      </w:r>
    </w:p>
    <w:p w:rsidR="0065682D" w:rsidRDefault="0065682D" w:rsidP="00E562A9">
      <w:pPr>
        <w:pStyle w:val="a3"/>
      </w:pPr>
    </w:p>
    <w:p w:rsidR="0065682D" w:rsidRDefault="0065682D" w:rsidP="00E562A9">
      <w:pPr>
        <w:pStyle w:val="a3"/>
      </w:pPr>
      <w:r>
        <w:rPr>
          <w:noProof/>
          <w:lang w:eastAsia="ru-RU"/>
        </w:rPr>
        <w:drawing>
          <wp:inline distT="0" distB="0" distL="0" distR="0">
            <wp:extent cx="5034915" cy="3037138"/>
            <wp:effectExtent l="0" t="0" r="0" b="0"/>
            <wp:docPr id="2854" name="Схема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3" r:lo="rId44" r:qs="rId45" r:cs="rId46"/>
              </a:graphicData>
            </a:graphic>
          </wp:inline>
        </w:drawing>
      </w:r>
    </w:p>
    <w:p w:rsidR="0065682D" w:rsidRDefault="0065682D" w:rsidP="00E562A9">
      <w:pPr>
        <w:pStyle w:val="a3"/>
      </w:pPr>
    </w:p>
    <w:p w:rsidR="0065682D" w:rsidRPr="00D06787" w:rsidRDefault="00D17FBA" w:rsidP="00E562A9">
      <w:pPr>
        <w:pStyle w:val="a3"/>
        <w:rPr>
          <w:i/>
        </w:rPr>
      </w:pPr>
      <w:r>
        <w:rPr>
          <w:i/>
        </w:rPr>
        <w:t>Рис. 6</w:t>
      </w:r>
      <w:r w:rsidR="0065682D" w:rsidRPr="00D06787">
        <w:rPr>
          <w:i/>
        </w:rPr>
        <w:t>. Цели формирования и управления портфелем облигаций</w:t>
      </w:r>
    </w:p>
    <w:p w:rsidR="0065682D" w:rsidRPr="00E23D5B" w:rsidRDefault="0065682D" w:rsidP="00E562A9">
      <w:pPr>
        <w:pStyle w:val="a3"/>
      </w:pPr>
    </w:p>
    <w:p w:rsidR="0065682D" w:rsidRPr="00E23D5B" w:rsidRDefault="0065682D" w:rsidP="00E562A9">
      <w:pPr>
        <w:pStyle w:val="a3"/>
      </w:pPr>
      <w:r w:rsidRPr="00E23D5B">
        <w:rPr>
          <w:b/>
        </w:rPr>
        <w:t xml:space="preserve">Формирование и управление портфелем с целью получения потока стабильного дохода. </w:t>
      </w:r>
      <w:r w:rsidRPr="00E23D5B">
        <w:t>Наиболее удачным способом достижения этой цели служит простая покупка надежных (в смысле кредитного риска) и относительно высокодоходных облигаций и сохранение их вплоть до погашения (или до окончания более короткого запланированного инвестором срока). Имея поставленную цель - получать желаемый годовой доход - инвестор должен скомпоновать в портфеле такое количество облигаций, чтобы их суммарные купонные выплаты равнялись необходимому доходу.</w:t>
      </w:r>
    </w:p>
    <w:p w:rsidR="0065682D" w:rsidRPr="00E23D5B" w:rsidRDefault="0065682D" w:rsidP="00E562A9">
      <w:pPr>
        <w:pStyle w:val="a3"/>
      </w:pPr>
      <w:r w:rsidRPr="00E23D5B">
        <w:rPr>
          <w:b/>
        </w:rPr>
        <w:t xml:space="preserve">Построение и управление портфелем с целью аккумулирования желаемой суммы денег. </w:t>
      </w:r>
      <w:r w:rsidRPr="00E23D5B">
        <w:t>Наиболее часто используются два способа:</w:t>
      </w:r>
    </w:p>
    <w:p w:rsidR="0065682D" w:rsidRPr="00E23D5B" w:rsidRDefault="0065682D" w:rsidP="00E562A9">
      <w:pPr>
        <w:pStyle w:val="a3"/>
      </w:pPr>
      <w:r w:rsidRPr="00E23D5B">
        <w:t xml:space="preserve">а) </w:t>
      </w:r>
      <w:r w:rsidRPr="00E23D5B">
        <w:rPr>
          <w:b/>
          <w:i/>
        </w:rPr>
        <w:t>предписание</w:t>
      </w:r>
      <w:r w:rsidRPr="00E23D5B">
        <w:rPr>
          <w:b/>
        </w:rPr>
        <w:t xml:space="preserve"> </w:t>
      </w:r>
      <w:r w:rsidRPr="00E23D5B">
        <w:t>получаемых сумм к конкретным выплатам;</w:t>
      </w:r>
    </w:p>
    <w:p w:rsidR="0065682D" w:rsidRPr="00E23D5B" w:rsidRDefault="0065682D" w:rsidP="00E562A9">
      <w:pPr>
        <w:pStyle w:val="a3"/>
        <w:rPr>
          <w:b/>
        </w:rPr>
      </w:pPr>
      <w:r w:rsidRPr="00E23D5B">
        <w:t xml:space="preserve">б) </w:t>
      </w:r>
      <w:r w:rsidRPr="00E23D5B">
        <w:rPr>
          <w:b/>
          <w:i/>
        </w:rPr>
        <w:t>иммунизация</w:t>
      </w:r>
      <w:r w:rsidRPr="00E23D5B">
        <w:rPr>
          <w:b/>
        </w:rPr>
        <w:t xml:space="preserve"> </w:t>
      </w:r>
      <w:r w:rsidRPr="00E23D5B">
        <w:t>портфеля</w:t>
      </w:r>
      <w:r w:rsidRPr="00E23D5B">
        <w:rPr>
          <w:b/>
        </w:rPr>
        <w:t>.</w:t>
      </w:r>
    </w:p>
    <w:p w:rsidR="0065682D" w:rsidRPr="00E23D5B" w:rsidRDefault="0065682D" w:rsidP="00E562A9">
      <w:pPr>
        <w:pStyle w:val="a3"/>
      </w:pPr>
      <w:r w:rsidRPr="00E23D5B">
        <w:rPr>
          <w:b/>
        </w:rPr>
        <w:lastRenderedPageBreak/>
        <w:t xml:space="preserve">Предписание портфеля - </w:t>
      </w:r>
      <w:r w:rsidRPr="00E23D5B">
        <w:t>это такая стратегия, при которой целью инвестора (обычно – фонда) является создание портфеля облигаций со структурой поступления доходов (последовательность и объемы), полностью или почти полностью совпадающей со структурой предстоящих обязательных выплат.</w:t>
      </w:r>
    </w:p>
    <w:p w:rsidR="0065682D" w:rsidRPr="00E23D5B" w:rsidRDefault="0065682D" w:rsidP="00D17FBA">
      <w:pPr>
        <w:pStyle w:val="a3"/>
      </w:pPr>
      <w:r w:rsidRPr="00E23D5B">
        <w:t xml:space="preserve">Если денежные поступления (купонные выплаты плюс номинал) от облигаций точно совпадают со сроками и объемами будущих обязательств, то говорят о </w:t>
      </w:r>
      <w:r w:rsidRPr="00E23D5B">
        <w:rPr>
          <w:b/>
        </w:rPr>
        <w:t xml:space="preserve">чистом совпадении потоков денег. </w:t>
      </w:r>
    </w:p>
    <w:p w:rsidR="0065682D" w:rsidRPr="00E23D5B" w:rsidRDefault="00D17FBA" w:rsidP="00D17FBA">
      <w:pPr>
        <w:pStyle w:val="a3"/>
      </w:pPr>
      <w:r w:rsidRPr="00D17FBA">
        <w:rPr>
          <w:b/>
        </w:rPr>
        <w:t>Иммунизация портфеля</w:t>
      </w:r>
      <w:r>
        <w:t xml:space="preserve">. </w:t>
      </w:r>
      <w:r w:rsidR="0065682D" w:rsidRPr="00E23D5B">
        <w:t xml:space="preserve">Самый простой способ иммунизации портфеля - это приобретение бескупонных облигаций, чей срок погашения равен запланированному холдинговому периоду, а их суммарная номинальная стоимость в момент погашения соответствует цели инвестора. </w:t>
      </w:r>
    </w:p>
    <w:p w:rsidR="00D17FBA" w:rsidRPr="00E23D5B" w:rsidRDefault="0065682D" w:rsidP="00D17FBA">
      <w:pPr>
        <w:pStyle w:val="a3"/>
      </w:pPr>
      <w:r w:rsidRPr="00E23D5B">
        <w:rPr>
          <w:b/>
        </w:rPr>
        <w:t xml:space="preserve">Формирование и управление портфелем с целью увеличения суммарной отдачи. </w:t>
      </w:r>
      <w:r w:rsidRPr="00E23D5B">
        <w:t xml:space="preserve">В этом случае инвестор ставит своей задачей добиваться </w:t>
      </w:r>
      <w:r w:rsidRPr="00E23D5B">
        <w:rPr>
          <w:i/>
        </w:rPr>
        <w:t>в каждый момент времени</w:t>
      </w:r>
      <w:r w:rsidRPr="00E23D5B">
        <w:rPr>
          <w:b/>
        </w:rPr>
        <w:t xml:space="preserve"> </w:t>
      </w:r>
      <w:r w:rsidRPr="00E23D5B">
        <w:t xml:space="preserve">максимальной суммарной стоимости портфеля (конечно, с учетом его индивидуального подхода к риску). </w:t>
      </w:r>
    </w:p>
    <w:p w:rsidR="0065682D" w:rsidRPr="00E23D5B" w:rsidRDefault="0065682D" w:rsidP="00E562A9">
      <w:pPr>
        <w:pStyle w:val="a3"/>
      </w:pPr>
    </w:p>
    <w:sectPr w:rsidR="0065682D" w:rsidRPr="00E23D5B" w:rsidSect="00D852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62FD1"/>
    <w:multiLevelType w:val="hybridMultilevel"/>
    <w:tmpl w:val="6FAC7BB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4C5DC2"/>
    <w:multiLevelType w:val="hybridMultilevel"/>
    <w:tmpl w:val="511AE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D5E06"/>
    <w:multiLevelType w:val="hybridMultilevel"/>
    <w:tmpl w:val="9914F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2C6321"/>
    <w:multiLevelType w:val="hybridMultilevel"/>
    <w:tmpl w:val="55809C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499464E"/>
    <w:multiLevelType w:val="hybridMultilevel"/>
    <w:tmpl w:val="B896E86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74E214B"/>
    <w:multiLevelType w:val="hybridMultilevel"/>
    <w:tmpl w:val="CDC24B1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1BF3272"/>
    <w:multiLevelType w:val="hybridMultilevel"/>
    <w:tmpl w:val="EAD6A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A4B93"/>
    <w:multiLevelType w:val="hybridMultilevel"/>
    <w:tmpl w:val="30C42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1344A4"/>
    <w:multiLevelType w:val="hybridMultilevel"/>
    <w:tmpl w:val="FA4860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B134A8"/>
    <w:multiLevelType w:val="hybridMultilevel"/>
    <w:tmpl w:val="C24A3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7679BB"/>
    <w:multiLevelType w:val="hybridMultilevel"/>
    <w:tmpl w:val="81A65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D976A3"/>
    <w:multiLevelType w:val="hybridMultilevel"/>
    <w:tmpl w:val="3F16A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5C7034"/>
    <w:multiLevelType w:val="hybridMultilevel"/>
    <w:tmpl w:val="A3F8F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A429C3"/>
    <w:multiLevelType w:val="hybridMultilevel"/>
    <w:tmpl w:val="CD5843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6FCC448F"/>
    <w:multiLevelType w:val="hybridMultilevel"/>
    <w:tmpl w:val="C308B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151376"/>
    <w:multiLevelType w:val="hybridMultilevel"/>
    <w:tmpl w:val="6944B6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F71F57"/>
    <w:multiLevelType w:val="hybridMultilevel"/>
    <w:tmpl w:val="262604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0"/>
  </w:num>
  <w:num w:numId="5">
    <w:abstractNumId w:val="13"/>
  </w:num>
  <w:num w:numId="6">
    <w:abstractNumId w:val="3"/>
  </w:num>
  <w:num w:numId="7">
    <w:abstractNumId w:val="4"/>
  </w:num>
  <w:num w:numId="8">
    <w:abstractNumId w:val="16"/>
  </w:num>
  <w:num w:numId="9">
    <w:abstractNumId w:val="1"/>
  </w:num>
  <w:num w:numId="10">
    <w:abstractNumId w:val="6"/>
  </w:num>
  <w:num w:numId="11">
    <w:abstractNumId w:val="14"/>
  </w:num>
  <w:num w:numId="12">
    <w:abstractNumId w:val="11"/>
  </w:num>
  <w:num w:numId="13">
    <w:abstractNumId w:val="7"/>
  </w:num>
  <w:num w:numId="14">
    <w:abstractNumId w:val="10"/>
  </w:num>
  <w:num w:numId="15">
    <w:abstractNumId w:val="2"/>
  </w:num>
  <w:num w:numId="16">
    <w:abstractNumId w:val="9"/>
  </w:num>
  <w:num w:numId="17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5750"/>
    <w:rsid w:val="000F6F27"/>
    <w:rsid w:val="0013646A"/>
    <w:rsid w:val="00265C51"/>
    <w:rsid w:val="003466F3"/>
    <w:rsid w:val="004A0126"/>
    <w:rsid w:val="0065682D"/>
    <w:rsid w:val="0069068A"/>
    <w:rsid w:val="0080756C"/>
    <w:rsid w:val="00904808"/>
    <w:rsid w:val="009E5750"/>
    <w:rsid w:val="00AD0A26"/>
    <w:rsid w:val="00C871A3"/>
    <w:rsid w:val="00D17FBA"/>
    <w:rsid w:val="00D33D1B"/>
    <w:rsid w:val="00D85228"/>
    <w:rsid w:val="00E562A9"/>
    <w:rsid w:val="00F7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Единичный"/>
    <w:qFormat/>
    <w:rsid w:val="009E5750"/>
    <w:pPr>
      <w:spacing w:after="0" w:line="240" w:lineRule="auto"/>
      <w:ind w:firstLine="709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E575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E575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575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9E575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 Spacing"/>
    <w:link w:val="a4"/>
    <w:uiPriority w:val="1"/>
    <w:qFormat/>
    <w:rsid w:val="009E5750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Без интервала Знак"/>
    <w:basedOn w:val="a0"/>
    <w:link w:val="a3"/>
    <w:uiPriority w:val="1"/>
    <w:rsid w:val="009E5750"/>
    <w:rPr>
      <w:rFonts w:ascii="Times New Roman" w:eastAsia="Calibri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9E57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5750"/>
    <w:rPr>
      <w:rFonts w:ascii="Tahoma" w:eastAsia="Calibri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9E5750"/>
    <w:rPr>
      <w:color w:val="0000FF"/>
      <w:u w:val="single"/>
    </w:rPr>
  </w:style>
  <w:style w:type="paragraph" w:styleId="a8">
    <w:name w:val="Normal (Web)"/>
    <w:basedOn w:val="a"/>
    <w:uiPriority w:val="99"/>
    <w:rsid w:val="009E5750"/>
    <w:pPr>
      <w:spacing w:before="100" w:beforeAutospacing="1" w:after="100" w:afterAutospacing="1"/>
      <w:ind w:firstLine="0"/>
    </w:pPr>
    <w:rPr>
      <w:rFonts w:eastAsia="Times New Roman"/>
      <w:szCs w:val="24"/>
    </w:rPr>
  </w:style>
  <w:style w:type="character" w:styleId="a9">
    <w:name w:val="Emphasis"/>
    <w:qFormat/>
    <w:rsid w:val="009E5750"/>
    <w:rPr>
      <w:i/>
      <w:iCs/>
    </w:rPr>
  </w:style>
  <w:style w:type="paragraph" w:styleId="aa">
    <w:name w:val="Body Text"/>
    <w:basedOn w:val="a"/>
    <w:link w:val="ab"/>
    <w:uiPriority w:val="99"/>
    <w:rsid w:val="009E5750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9E5750"/>
    <w:rPr>
      <w:rFonts w:ascii="Times New Roman" w:eastAsia="Calibri" w:hAnsi="Times New Roman" w:cs="Times New Roman"/>
      <w:sz w:val="28"/>
      <w:szCs w:val="20"/>
    </w:rPr>
  </w:style>
  <w:style w:type="character" w:styleId="ac">
    <w:name w:val="Strong"/>
    <w:qFormat/>
    <w:rsid w:val="009E5750"/>
    <w:rPr>
      <w:b/>
      <w:bCs/>
    </w:rPr>
  </w:style>
  <w:style w:type="paragraph" w:styleId="ad">
    <w:name w:val="Body Text Indent"/>
    <w:basedOn w:val="a"/>
    <w:link w:val="ae"/>
    <w:uiPriority w:val="99"/>
    <w:rsid w:val="009E575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9E5750"/>
    <w:rPr>
      <w:rFonts w:ascii="Times New Roman" w:eastAsia="Calibri" w:hAnsi="Times New Roman" w:cs="Times New Roman"/>
      <w:sz w:val="28"/>
      <w:szCs w:val="20"/>
    </w:rPr>
  </w:style>
  <w:style w:type="paragraph" w:styleId="af">
    <w:name w:val="List Paragraph"/>
    <w:basedOn w:val="a"/>
    <w:uiPriority w:val="34"/>
    <w:qFormat/>
    <w:rsid w:val="0065682D"/>
    <w:pPr>
      <w:ind w:left="720"/>
      <w:contextualSpacing/>
    </w:pPr>
    <w:rPr>
      <w:rFonts w:eastAsia="Times New Roman"/>
    </w:rPr>
  </w:style>
  <w:style w:type="paragraph" w:customStyle="1" w:styleId="11">
    <w:name w:val="Текст1"/>
    <w:basedOn w:val="a"/>
    <w:rsid w:val="0065682D"/>
    <w:pPr>
      <w:overflowPunct w:val="0"/>
      <w:autoSpaceDE w:val="0"/>
      <w:autoSpaceDN w:val="0"/>
      <w:adjustRightInd w:val="0"/>
      <w:ind w:firstLine="0"/>
      <w:textAlignment w:val="baseline"/>
    </w:pPr>
    <w:rPr>
      <w:rFonts w:ascii="Courier New" w:eastAsia="Times New Roman" w:hAnsi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Colors" Target="diagrams/colors1.xml"/><Relationship Id="rId18" Type="http://schemas.openxmlformats.org/officeDocument/2006/relationships/image" Target="media/image5.wmf"/><Relationship Id="rId26" Type="http://schemas.openxmlformats.org/officeDocument/2006/relationships/oleObject" Target="embeddings/oleObject8.bin"/><Relationship Id="rId39" Type="http://schemas.openxmlformats.org/officeDocument/2006/relationships/diagramColors" Target="diagrams/colors2.xml"/><Relationship Id="rId3" Type="http://schemas.microsoft.com/office/2007/relationships/stylesWithEffects" Target="stylesWithEffects.xml"/><Relationship Id="rId21" Type="http://schemas.openxmlformats.org/officeDocument/2006/relationships/image" Target="media/image6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7.bin"/><Relationship Id="rId47" Type="http://schemas.microsoft.com/office/2007/relationships/diagramDrawing" Target="diagrams/drawing3.xml"/><Relationship Id="rId7" Type="http://schemas.openxmlformats.org/officeDocument/2006/relationships/image" Target="media/image2.png"/><Relationship Id="rId12" Type="http://schemas.openxmlformats.org/officeDocument/2006/relationships/diagramQuickStyle" Target="diagrams/quickStyle1.xml"/><Relationship Id="rId17" Type="http://schemas.openxmlformats.org/officeDocument/2006/relationships/oleObject" Target="embeddings/oleObject3.bin"/><Relationship Id="rId25" Type="http://schemas.openxmlformats.org/officeDocument/2006/relationships/image" Target="media/image8.wmf"/><Relationship Id="rId33" Type="http://schemas.openxmlformats.org/officeDocument/2006/relationships/oleObject" Target="embeddings/oleObject14.bin"/><Relationship Id="rId38" Type="http://schemas.openxmlformats.org/officeDocument/2006/relationships/diagramQuickStyle" Target="diagrams/quickStyle2.xml"/><Relationship Id="rId46" Type="http://schemas.openxmlformats.org/officeDocument/2006/relationships/diagramColors" Target="diagrams/colors3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5.bin"/><Relationship Id="rId29" Type="http://schemas.openxmlformats.org/officeDocument/2006/relationships/oleObject" Target="embeddings/oleObject11.bin"/><Relationship Id="rId41" Type="http://schemas.openxmlformats.org/officeDocument/2006/relationships/image" Target="media/image10.emf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diagramLayout" Target="diagrams/layout1.xml"/><Relationship Id="rId24" Type="http://schemas.openxmlformats.org/officeDocument/2006/relationships/oleObject" Target="embeddings/oleObject7.bin"/><Relationship Id="rId32" Type="http://schemas.openxmlformats.org/officeDocument/2006/relationships/image" Target="media/image9.wmf"/><Relationship Id="rId37" Type="http://schemas.openxmlformats.org/officeDocument/2006/relationships/diagramLayout" Target="diagrams/layout2.xml"/><Relationship Id="rId40" Type="http://schemas.microsoft.com/office/2007/relationships/diagramDrawing" Target="diagrams/drawing2.xml"/><Relationship Id="rId45" Type="http://schemas.openxmlformats.org/officeDocument/2006/relationships/diagramQuickStyle" Target="diagrams/quickStyle3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7.wmf"/><Relationship Id="rId28" Type="http://schemas.openxmlformats.org/officeDocument/2006/relationships/oleObject" Target="embeddings/oleObject10.bin"/><Relationship Id="rId36" Type="http://schemas.openxmlformats.org/officeDocument/2006/relationships/diagramData" Target="diagrams/data2.xml"/><Relationship Id="rId49" Type="http://schemas.openxmlformats.org/officeDocument/2006/relationships/theme" Target="theme/theme1.xml"/><Relationship Id="rId10" Type="http://schemas.openxmlformats.org/officeDocument/2006/relationships/diagramData" Target="diagrams/data1.xml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13.bin"/><Relationship Id="rId44" Type="http://schemas.openxmlformats.org/officeDocument/2006/relationships/diagramLayout" Target="diagrams/layout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diagramDrawing" Target="diagrams/drawing1.xml"/><Relationship Id="rId22" Type="http://schemas.openxmlformats.org/officeDocument/2006/relationships/oleObject" Target="embeddings/oleObject6.bin"/><Relationship Id="rId27" Type="http://schemas.openxmlformats.org/officeDocument/2006/relationships/oleObject" Target="embeddings/oleObject9.bin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6.bin"/><Relationship Id="rId43" Type="http://schemas.openxmlformats.org/officeDocument/2006/relationships/diagramData" Target="diagrams/data3.xml"/><Relationship Id="rId48" Type="http://schemas.openxmlformats.org/officeDocument/2006/relationships/fontTable" Target="fontTable.xml"/><Relationship Id="rId8" Type="http://schemas.openxmlformats.org/officeDocument/2006/relationships/image" Target="media/image3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037F7D5-2B96-4761-BE75-3E6F3AD94667}" type="doc">
      <dgm:prSet loTypeId="urn:microsoft.com/office/officeart/2005/8/layout/cycle1" loCatId="cycle" qsTypeId="urn:microsoft.com/office/officeart/2005/8/quickstyle/simple1" qsCatId="simple" csTypeId="urn:microsoft.com/office/officeart/2005/8/colors/accent1_2" csCatId="accent1"/>
      <dgm:spPr/>
    </dgm:pt>
    <dgm:pt modelId="{536F9A6C-55F0-4EB7-B522-56CEE4559DFD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Анализ </a:t>
          </a:r>
        </a:p>
        <a:p>
          <a:pPr marR="0" algn="ctr" rtl="0"/>
          <a:r>
            <a:rPr lang="ru-RU" baseline="0" smtClean="0">
              <a:latin typeface="Calibri"/>
            </a:rPr>
            <a:t>ценных </a:t>
          </a:r>
        </a:p>
        <a:p>
          <a:pPr marR="0" algn="ctr" rtl="0"/>
          <a:r>
            <a:rPr lang="ru-RU" baseline="0" smtClean="0">
              <a:latin typeface="Calibri"/>
            </a:rPr>
            <a:t>бумаг</a:t>
          </a:r>
          <a:endParaRPr lang="ru-RU" smtClean="0"/>
        </a:p>
      </dgm:t>
    </dgm:pt>
    <dgm:pt modelId="{FC4B55C6-3660-46D7-9A4F-540703CEDD15}" type="parTrans" cxnId="{B66CD046-B472-45DF-94ED-122A69098773}">
      <dgm:prSet/>
      <dgm:spPr/>
      <dgm:t>
        <a:bodyPr/>
        <a:lstStyle/>
        <a:p>
          <a:pPr algn="ctr"/>
          <a:endParaRPr lang="ru-RU"/>
        </a:p>
      </dgm:t>
    </dgm:pt>
    <dgm:pt modelId="{630C04F1-CCA0-49E8-B480-2E552BF141D3}" type="sibTrans" cxnId="{B66CD046-B472-45DF-94ED-122A69098773}">
      <dgm:prSet/>
      <dgm:spPr/>
      <dgm:t>
        <a:bodyPr/>
        <a:lstStyle/>
        <a:p>
          <a:pPr algn="ctr"/>
          <a:endParaRPr lang="ru-RU"/>
        </a:p>
      </dgm:t>
    </dgm:pt>
    <dgm:pt modelId="{9B5EDB1B-D2BF-462E-B119-AE29B99A047B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Формирование инвестиционного портфеля</a:t>
          </a:r>
          <a:endParaRPr lang="ru-RU" smtClean="0"/>
        </a:p>
      </dgm:t>
    </dgm:pt>
    <dgm:pt modelId="{3FF24457-B20D-4B57-B049-2B1A8202EEBD}" type="parTrans" cxnId="{7245B7F5-8032-4FCB-9551-9104B4F4E391}">
      <dgm:prSet/>
      <dgm:spPr/>
      <dgm:t>
        <a:bodyPr/>
        <a:lstStyle/>
        <a:p>
          <a:pPr algn="ctr"/>
          <a:endParaRPr lang="ru-RU"/>
        </a:p>
      </dgm:t>
    </dgm:pt>
    <dgm:pt modelId="{57371866-CBFE-4F0C-951D-F248A137B48E}" type="sibTrans" cxnId="{7245B7F5-8032-4FCB-9551-9104B4F4E391}">
      <dgm:prSet/>
      <dgm:spPr/>
      <dgm:t>
        <a:bodyPr/>
        <a:lstStyle/>
        <a:p>
          <a:pPr algn="ctr"/>
          <a:endParaRPr lang="ru-RU"/>
        </a:p>
      </dgm:t>
    </dgm:pt>
    <dgm:pt modelId="{30E46316-D22F-417A-BFE5-E2932366286E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Реструктуризация инвестиционного портфеля</a:t>
          </a:r>
          <a:endParaRPr lang="ru-RU" smtClean="0"/>
        </a:p>
      </dgm:t>
    </dgm:pt>
    <dgm:pt modelId="{2DA4B397-3DDD-4250-AD76-E81582486ECE}" type="parTrans" cxnId="{BE077FAC-00CC-4DFE-BD8C-920AD82D9BB0}">
      <dgm:prSet/>
      <dgm:spPr/>
      <dgm:t>
        <a:bodyPr/>
        <a:lstStyle/>
        <a:p>
          <a:pPr algn="ctr"/>
          <a:endParaRPr lang="ru-RU"/>
        </a:p>
      </dgm:t>
    </dgm:pt>
    <dgm:pt modelId="{1DE7201B-DFAE-4852-94C3-4B174E61683B}" type="sibTrans" cxnId="{BE077FAC-00CC-4DFE-BD8C-920AD82D9BB0}">
      <dgm:prSet/>
      <dgm:spPr/>
      <dgm:t>
        <a:bodyPr/>
        <a:lstStyle/>
        <a:p>
          <a:pPr algn="ctr"/>
          <a:endParaRPr lang="ru-RU"/>
        </a:p>
      </dgm:t>
    </dgm:pt>
    <dgm:pt modelId="{13D4B94F-80D6-4C42-B14E-2BF7A5E8A83F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Оценка инвестиционной деятельности</a:t>
          </a:r>
          <a:endParaRPr lang="ru-RU" smtClean="0"/>
        </a:p>
      </dgm:t>
    </dgm:pt>
    <dgm:pt modelId="{05E57549-2C41-4018-92C6-B5D41ABC761A}" type="parTrans" cxnId="{100574F7-B3B8-4A8A-8017-5CDB15899552}">
      <dgm:prSet/>
      <dgm:spPr/>
      <dgm:t>
        <a:bodyPr/>
        <a:lstStyle/>
        <a:p>
          <a:pPr algn="ctr"/>
          <a:endParaRPr lang="ru-RU"/>
        </a:p>
      </dgm:t>
    </dgm:pt>
    <dgm:pt modelId="{5A160C72-8781-48F7-AA57-7AE82EDABAD3}" type="sibTrans" cxnId="{100574F7-B3B8-4A8A-8017-5CDB15899552}">
      <dgm:prSet/>
      <dgm:spPr/>
      <dgm:t>
        <a:bodyPr/>
        <a:lstStyle/>
        <a:p>
          <a:pPr algn="ctr"/>
          <a:endParaRPr lang="ru-RU"/>
        </a:p>
      </dgm:t>
    </dgm:pt>
    <dgm:pt modelId="{94BB529E-D2B8-4541-90B4-BDBEB7975ADE}">
      <dgm:prSet/>
      <dgm:spPr/>
      <dgm:t>
        <a:bodyPr/>
        <a:lstStyle/>
        <a:p>
          <a:pPr marR="0" algn="ctr" rtl="0"/>
          <a:r>
            <a:rPr lang="ru-RU" baseline="0" smtClean="0">
              <a:latin typeface="Calibri"/>
            </a:rPr>
            <a:t>Разработка инвестиционной политики</a:t>
          </a:r>
          <a:endParaRPr lang="ru-RU" smtClean="0"/>
        </a:p>
      </dgm:t>
    </dgm:pt>
    <dgm:pt modelId="{4E52CFE4-3120-4F11-B61B-7C15E2F77AD8}" type="parTrans" cxnId="{3C1B2AB2-1B18-4F12-B236-6E1727760B44}">
      <dgm:prSet/>
      <dgm:spPr/>
      <dgm:t>
        <a:bodyPr/>
        <a:lstStyle/>
        <a:p>
          <a:pPr algn="ctr"/>
          <a:endParaRPr lang="ru-RU"/>
        </a:p>
      </dgm:t>
    </dgm:pt>
    <dgm:pt modelId="{39669C36-E14C-4A72-BA45-CCDD63FDE610}" type="sibTrans" cxnId="{3C1B2AB2-1B18-4F12-B236-6E1727760B44}">
      <dgm:prSet/>
      <dgm:spPr/>
      <dgm:t>
        <a:bodyPr/>
        <a:lstStyle/>
        <a:p>
          <a:pPr algn="ctr"/>
          <a:endParaRPr lang="ru-RU"/>
        </a:p>
      </dgm:t>
    </dgm:pt>
    <dgm:pt modelId="{4445E014-55AE-44AC-BA2A-F15738D4724A}" type="pres">
      <dgm:prSet presAssocID="{1037F7D5-2B96-4761-BE75-3E6F3AD94667}" presName="cycle" presStyleCnt="0">
        <dgm:presLayoutVars>
          <dgm:dir/>
          <dgm:resizeHandles val="exact"/>
        </dgm:presLayoutVars>
      </dgm:prSet>
      <dgm:spPr/>
    </dgm:pt>
    <dgm:pt modelId="{44E42E26-328D-4CFB-BD74-7904D9778EF6}" type="pres">
      <dgm:prSet presAssocID="{536F9A6C-55F0-4EB7-B522-56CEE4559DFD}" presName="dummy" presStyleCnt="0"/>
      <dgm:spPr/>
    </dgm:pt>
    <dgm:pt modelId="{CE38F312-49F8-4BA9-86D3-E4A5BBAB8EEF}" type="pres">
      <dgm:prSet presAssocID="{536F9A6C-55F0-4EB7-B522-56CEE4559DFD}" presName="node" presStyleLbl="revTx" presStyleIdx="0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E7F38EE-290C-4C7F-8AE8-E605C7E37DA0}" type="pres">
      <dgm:prSet presAssocID="{630C04F1-CCA0-49E8-B480-2E552BF141D3}" presName="sibTrans" presStyleLbl="node1" presStyleIdx="0" presStyleCnt="5"/>
      <dgm:spPr/>
      <dgm:t>
        <a:bodyPr/>
        <a:lstStyle/>
        <a:p>
          <a:endParaRPr lang="ru-RU"/>
        </a:p>
      </dgm:t>
    </dgm:pt>
    <dgm:pt modelId="{C5BD6D0B-6DB0-4AF2-8BC1-7994771ADEF8}" type="pres">
      <dgm:prSet presAssocID="{9B5EDB1B-D2BF-462E-B119-AE29B99A047B}" presName="dummy" presStyleCnt="0"/>
      <dgm:spPr/>
    </dgm:pt>
    <dgm:pt modelId="{6E2049EB-C59E-4FF7-A8F6-809D765D431E}" type="pres">
      <dgm:prSet presAssocID="{9B5EDB1B-D2BF-462E-B119-AE29B99A047B}" presName="node" presStyleLbl="revTx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26F708F-76E0-4BDD-AB93-B1367CDD5088}" type="pres">
      <dgm:prSet presAssocID="{57371866-CBFE-4F0C-951D-F248A137B48E}" presName="sibTrans" presStyleLbl="node1" presStyleIdx="1" presStyleCnt="5"/>
      <dgm:spPr/>
      <dgm:t>
        <a:bodyPr/>
        <a:lstStyle/>
        <a:p>
          <a:endParaRPr lang="ru-RU"/>
        </a:p>
      </dgm:t>
    </dgm:pt>
    <dgm:pt modelId="{6CF09AEB-ED6A-45DC-A00C-D0A83B9EA64A}" type="pres">
      <dgm:prSet presAssocID="{30E46316-D22F-417A-BFE5-E2932366286E}" presName="dummy" presStyleCnt="0"/>
      <dgm:spPr/>
    </dgm:pt>
    <dgm:pt modelId="{672205AA-8232-43F8-A807-88BCBF741A3F}" type="pres">
      <dgm:prSet presAssocID="{30E46316-D22F-417A-BFE5-E2932366286E}" presName="node" presStyleLbl="revTx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3801E58-024A-4251-9ABD-AD1B302F31DA}" type="pres">
      <dgm:prSet presAssocID="{1DE7201B-DFAE-4852-94C3-4B174E61683B}" presName="sibTrans" presStyleLbl="node1" presStyleIdx="2" presStyleCnt="5"/>
      <dgm:spPr/>
      <dgm:t>
        <a:bodyPr/>
        <a:lstStyle/>
        <a:p>
          <a:endParaRPr lang="ru-RU"/>
        </a:p>
      </dgm:t>
    </dgm:pt>
    <dgm:pt modelId="{6C280450-25E4-4209-A41E-1499CBFB6FFD}" type="pres">
      <dgm:prSet presAssocID="{13D4B94F-80D6-4C42-B14E-2BF7A5E8A83F}" presName="dummy" presStyleCnt="0"/>
      <dgm:spPr/>
    </dgm:pt>
    <dgm:pt modelId="{99FAB073-3D2E-4283-A439-5429B7B8E683}" type="pres">
      <dgm:prSet presAssocID="{13D4B94F-80D6-4C42-B14E-2BF7A5E8A83F}" presName="node" presStyleLbl="revTx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72744A6-2E0D-4BB7-9A82-7F0637BE63D4}" type="pres">
      <dgm:prSet presAssocID="{5A160C72-8781-48F7-AA57-7AE82EDABAD3}" presName="sibTrans" presStyleLbl="node1" presStyleIdx="3" presStyleCnt="5"/>
      <dgm:spPr/>
      <dgm:t>
        <a:bodyPr/>
        <a:lstStyle/>
        <a:p>
          <a:endParaRPr lang="ru-RU"/>
        </a:p>
      </dgm:t>
    </dgm:pt>
    <dgm:pt modelId="{EF68F46D-C851-43E2-8CF6-3CFA7C25B39C}" type="pres">
      <dgm:prSet presAssocID="{94BB529E-D2B8-4541-90B4-BDBEB7975ADE}" presName="dummy" presStyleCnt="0"/>
      <dgm:spPr/>
    </dgm:pt>
    <dgm:pt modelId="{DDD7CFEF-B883-408A-8D6F-A14F995AA020}" type="pres">
      <dgm:prSet presAssocID="{94BB529E-D2B8-4541-90B4-BDBEB7975ADE}" presName="node" presStyleLbl="revTx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C140760-4951-41EA-A83D-66266FA10D68}" type="pres">
      <dgm:prSet presAssocID="{39669C36-E14C-4A72-BA45-CCDD63FDE610}" presName="sibTrans" presStyleLbl="node1" presStyleIdx="4" presStyleCnt="5"/>
      <dgm:spPr/>
      <dgm:t>
        <a:bodyPr/>
        <a:lstStyle/>
        <a:p>
          <a:endParaRPr lang="ru-RU"/>
        </a:p>
      </dgm:t>
    </dgm:pt>
  </dgm:ptLst>
  <dgm:cxnLst>
    <dgm:cxn modelId="{B66CD046-B472-45DF-94ED-122A69098773}" srcId="{1037F7D5-2B96-4761-BE75-3E6F3AD94667}" destId="{536F9A6C-55F0-4EB7-B522-56CEE4559DFD}" srcOrd="0" destOrd="0" parTransId="{FC4B55C6-3660-46D7-9A4F-540703CEDD15}" sibTransId="{630C04F1-CCA0-49E8-B480-2E552BF141D3}"/>
    <dgm:cxn modelId="{9D224EFB-0C83-4205-B9EC-20DD84CB9782}" type="presOf" srcId="{1DE7201B-DFAE-4852-94C3-4B174E61683B}" destId="{B3801E58-024A-4251-9ABD-AD1B302F31DA}" srcOrd="0" destOrd="0" presId="urn:microsoft.com/office/officeart/2005/8/layout/cycle1"/>
    <dgm:cxn modelId="{C64B4F4B-804E-48F1-AADA-5ED48ACA10C0}" type="presOf" srcId="{5A160C72-8781-48F7-AA57-7AE82EDABAD3}" destId="{272744A6-2E0D-4BB7-9A82-7F0637BE63D4}" srcOrd="0" destOrd="0" presId="urn:microsoft.com/office/officeart/2005/8/layout/cycle1"/>
    <dgm:cxn modelId="{2FA26F88-40DB-4485-BEE4-DB2C98ED9B59}" type="presOf" srcId="{536F9A6C-55F0-4EB7-B522-56CEE4559DFD}" destId="{CE38F312-49F8-4BA9-86D3-E4A5BBAB8EEF}" srcOrd="0" destOrd="0" presId="urn:microsoft.com/office/officeart/2005/8/layout/cycle1"/>
    <dgm:cxn modelId="{E85D7002-E467-4376-9BF8-CB82649F4187}" type="presOf" srcId="{39669C36-E14C-4A72-BA45-CCDD63FDE610}" destId="{6C140760-4951-41EA-A83D-66266FA10D68}" srcOrd="0" destOrd="0" presId="urn:microsoft.com/office/officeart/2005/8/layout/cycle1"/>
    <dgm:cxn modelId="{C5B54C49-EF1D-4454-B119-240A9B0B7549}" type="presOf" srcId="{30E46316-D22F-417A-BFE5-E2932366286E}" destId="{672205AA-8232-43F8-A807-88BCBF741A3F}" srcOrd="0" destOrd="0" presId="urn:microsoft.com/office/officeart/2005/8/layout/cycle1"/>
    <dgm:cxn modelId="{7245B7F5-8032-4FCB-9551-9104B4F4E391}" srcId="{1037F7D5-2B96-4761-BE75-3E6F3AD94667}" destId="{9B5EDB1B-D2BF-462E-B119-AE29B99A047B}" srcOrd="1" destOrd="0" parTransId="{3FF24457-B20D-4B57-B049-2B1A8202EEBD}" sibTransId="{57371866-CBFE-4F0C-951D-F248A137B48E}"/>
    <dgm:cxn modelId="{D18267D6-4B36-4329-9C51-7F0D875FB479}" type="presOf" srcId="{630C04F1-CCA0-49E8-B480-2E552BF141D3}" destId="{CE7F38EE-290C-4C7F-8AE8-E605C7E37DA0}" srcOrd="0" destOrd="0" presId="urn:microsoft.com/office/officeart/2005/8/layout/cycle1"/>
    <dgm:cxn modelId="{BE077FAC-00CC-4DFE-BD8C-920AD82D9BB0}" srcId="{1037F7D5-2B96-4761-BE75-3E6F3AD94667}" destId="{30E46316-D22F-417A-BFE5-E2932366286E}" srcOrd="2" destOrd="0" parTransId="{2DA4B397-3DDD-4250-AD76-E81582486ECE}" sibTransId="{1DE7201B-DFAE-4852-94C3-4B174E61683B}"/>
    <dgm:cxn modelId="{118574F2-755F-4C17-AE2E-89E5559ABCE4}" type="presOf" srcId="{1037F7D5-2B96-4761-BE75-3E6F3AD94667}" destId="{4445E014-55AE-44AC-BA2A-F15738D4724A}" srcOrd="0" destOrd="0" presId="urn:microsoft.com/office/officeart/2005/8/layout/cycle1"/>
    <dgm:cxn modelId="{3C1B2AB2-1B18-4F12-B236-6E1727760B44}" srcId="{1037F7D5-2B96-4761-BE75-3E6F3AD94667}" destId="{94BB529E-D2B8-4541-90B4-BDBEB7975ADE}" srcOrd="4" destOrd="0" parTransId="{4E52CFE4-3120-4F11-B61B-7C15E2F77AD8}" sibTransId="{39669C36-E14C-4A72-BA45-CCDD63FDE610}"/>
    <dgm:cxn modelId="{E5C3D0CC-4A16-47F6-9EFF-5346C60AD04F}" type="presOf" srcId="{94BB529E-D2B8-4541-90B4-BDBEB7975ADE}" destId="{DDD7CFEF-B883-408A-8D6F-A14F995AA020}" srcOrd="0" destOrd="0" presId="urn:microsoft.com/office/officeart/2005/8/layout/cycle1"/>
    <dgm:cxn modelId="{9501BE8B-149E-46CA-A194-847475AC401A}" type="presOf" srcId="{13D4B94F-80D6-4C42-B14E-2BF7A5E8A83F}" destId="{99FAB073-3D2E-4283-A439-5429B7B8E683}" srcOrd="0" destOrd="0" presId="urn:microsoft.com/office/officeart/2005/8/layout/cycle1"/>
    <dgm:cxn modelId="{100574F7-B3B8-4A8A-8017-5CDB15899552}" srcId="{1037F7D5-2B96-4761-BE75-3E6F3AD94667}" destId="{13D4B94F-80D6-4C42-B14E-2BF7A5E8A83F}" srcOrd="3" destOrd="0" parTransId="{05E57549-2C41-4018-92C6-B5D41ABC761A}" sibTransId="{5A160C72-8781-48F7-AA57-7AE82EDABAD3}"/>
    <dgm:cxn modelId="{77D2622C-EB5C-482D-9BCB-7E6046295A78}" type="presOf" srcId="{57371866-CBFE-4F0C-951D-F248A137B48E}" destId="{826F708F-76E0-4BDD-AB93-B1367CDD5088}" srcOrd="0" destOrd="0" presId="urn:microsoft.com/office/officeart/2005/8/layout/cycle1"/>
    <dgm:cxn modelId="{F5AB913A-7619-4AD2-A935-EE7D040DE89B}" type="presOf" srcId="{9B5EDB1B-D2BF-462E-B119-AE29B99A047B}" destId="{6E2049EB-C59E-4FF7-A8F6-809D765D431E}" srcOrd="0" destOrd="0" presId="urn:microsoft.com/office/officeart/2005/8/layout/cycle1"/>
    <dgm:cxn modelId="{0F8FDC79-A442-429B-A5C0-B6DA8A9B1154}" type="presParOf" srcId="{4445E014-55AE-44AC-BA2A-F15738D4724A}" destId="{44E42E26-328D-4CFB-BD74-7904D9778EF6}" srcOrd="0" destOrd="0" presId="urn:microsoft.com/office/officeart/2005/8/layout/cycle1"/>
    <dgm:cxn modelId="{5D77DA0D-4E7F-4CE3-ABFA-ECB9EF89577A}" type="presParOf" srcId="{4445E014-55AE-44AC-BA2A-F15738D4724A}" destId="{CE38F312-49F8-4BA9-86D3-E4A5BBAB8EEF}" srcOrd="1" destOrd="0" presId="urn:microsoft.com/office/officeart/2005/8/layout/cycle1"/>
    <dgm:cxn modelId="{B578DF9F-0F75-49D1-811D-0561F1FCB462}" type="presParOf" srcId="{4445E014-55AE-44AC-BA2A-F15738D4724A}" destId="{CE7F38EE-290C-4C7F-8AE8-E605C7E37DA0}" srcOrd="2" destOrd="0" presId="urn:microsoft.com/office/officeart/2005/8/layout/cycle1"/>
    <dgm:cxn modelId="{0A133810-8F26-4F8B-97CB-D0CD872C18F2}" type="presParOf" srcId="{4445E014-55AE-44AC-BA2A-F15738D4724A}" destId="{C5BD6D0B-6DB0-4AF2-8BC1-7994771ADEF8}" srcOrd="3" destOrd="0" presId="urn:microsoft.com/office/officeart/2005/8/layout/cycle1"/>
    <dgm:cxn modelId="{890CAA2D-F3AF-4748-986E-36693FB125F8}" type="presParOf" srcId="{4445E014-55AE-44AC-BA2A-F15738D4724A}" destId="{6E2049EB-C59E-4FF7-A8F6-809D765D431E}" srcOrd="4" destOrd="0" presId="urn:microsoft.com/office/officeart/2005/8/layout/cycle1"/>
    <dgm:cxn modelId="{42F378DB-D08B-4B2A-B787-098556237889}" type="presParOf" srcId="{4445E014-55AE-44AC-BA2A-F15738D4724A}" destId="{826F708F-76E0-4BDD-AB93-B1367CDD5088}" srcOrd="5" destOrd="0" presId="urn:microsoft.com/office/officeart/2005/8/layout/cycle1"/>
    <dgm:cxn modelId="{78DD1D3C-ED2F-4AC3-8264-BDDD9F409952}" type="presParOf" srcId="{4445E014-55AE-44AC-BA2A-F15738D4724A}" destId="{6CF09AEB-ED6A-45DC-A00C-D0A83B9EA64A}" srcOrd="6" destOrd="0" presId="urn:microsoft.com/office/officeart/2005/8/layout/cycle1"/>
    <dgm:cxn modelId="{37DEA667-218D-44BD-9607-E449A9E1D364}" type="presParOf" srcId="{4445E014-55AE-44AC-BA2A-F15738D4724A}" destId="{672205AA-8232-43F8-A807-88BCBF741A3F}" srcOrd="7" destOrd="0" presId="urn:microsoft.com/office/officeart/2005/8/layout/cycle1"/>
    <dgm:cxn modelId="{56A76A69-EE9D-4366-A37F-C44034CEF473}" type="presParOf" srcId="{4445E014-55AE-44AC-BA2A-F15738D4724A}" destId="{B3801E58-024A-4251-9ABD-AD1B302F31DA}" srcOrd="8" destOrd="0" presId="urn:microsoft.com/office/officeart/2005/8/layout/cycle1"/>
    <dgm:cxn modelId="{492B2A91-2853-4E89-B30F-069D0BB9BA1F}" type="presParOf" srcId="{4445E014-55AE-44AC-BA2A-F15738D4724A}" destId="{6C280450-25E4-4209-A41E-1499CBFB6FFD}" srcOrd="9" destOrd="0" presId="urn:microsoft.com/office/officeart/2005/8/layout/cycle1"/>
    <dgm:cxn modelId="{22A9BD7D-7876-4DAE-B451-68B86C0A3AE4}" type="presParOf" srcId="{4445E014-55AE-44AC-BA2A-F15738D4724A}" destId="{99FAB073-3D2E-4283-A439-5429B7B8E683}" srcOrd="10" destOrd="0" presId="urn:microsoft.com/office/officeart/2005/8/layout/cycle1"/>
    <dgm:cxn modelId="{E8FD4016-9602-4F24-8809-DAF875EF172E}" type="presParOf" srcId="{4445E014-55AE-44AC-BA2A-F15738D4724A}" destId="{272744A6-2E0D-4BB7-9A82-7F0637BE63D4}" srcOrd="11" destOrd="0" presId="urn:microsoft.com/office/officeart/2005/8/layout/cycle1"/>
    <dgm:cxn modelId="{368FEFA4-B2F4-45FC-BF4C-AB215D2FF9D5}" type="presParOf" srcId="{4445E014-55AE-44AC-BA2A-F15738D4724A}" destId="{EF68F46D-C851-43E2-8CF6-3CFA7C25B39C}" srcOrd="12" destOrd="0" presId="urn:microsoft.com/office/officeart/2005/8/layout/cycle1"/>
    <dgm:cxn modelId="{2A4FE0C8-B1B0-464E-A39F-702525BDBB16}" type="presParOf" srcId="{4445E014-55AE-44AC-BA2A-F15738D4724A}" destId="{DDD7CFEF-B883-408A-8D6F-A14F995AA020}" srcOrd="13" destOrd="0" presId="urn:microsoft.com/office/officeart/2005/8/layout/cycle1"/>
    <dgm:cxn modelId="{20598C17-D784-4DB2-8FCE-A4B4BAF8BEB1}" type="presParOf" srcId="{4445E014-55AE-44AC-BA2A-F15738D4724A}" destId="{6C140760-4951-41EA-A83D-66266FA10D68}" srcOrd="14" destOrd="0" presId="urn:microsoft.com/office/officeart/2005/8/layout/cycle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5D281FA9-FD36-4FDF-ABA5-331FF8FD27F1}" type="doc">
      <dgm:prSet loTypeId="urn:microsoft.com/office/officeart/2005/8/layout/process5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6413D998-5585-4C85-8885-0E4205DEE4A8}">
      <dgm:prSet phldrT="[Текст]"/>
      <dgm:spPr/>
      <dgm:t>
        <a:bodyPr/>
        <a:lstStyle/>
        <a:p>
          <a:r>
            <a:rPr lang="ru-RU"/>
            <a:t>идентификацию рисков, возникающих в связи с инвестиционной деятельностью; </a:t>
          </a:r>
        </a:p>
      </dgm:t>
    </dgm:pt>
    <dgm:pt modelId="{FF9802B5-F6D2-4FE2-AF20-09988041A022}" type="parTrans" cxnId="{9700973F-1985-4CA0-8E75-7A3F7662E3FB}">
      <dgm:prSet/>
      <dgm:spPr/>
      <dgm:t>
        <a:bodyPr/>
        <a:lstStyle/>
        <a:p>
          <a:endParaRPr lang="ru-RU"/>
        </a:p>
      </dgm:t>
    </dgm:pt>
    <dgm:pt modelId="{29E70AB8-B576-448E-B665-F7A912A31588}" type="sibTrans" cxnId="{9700973F-1985-4CA0-8E75-7A3F7662E3FB}">
      <dgm:prSet/>
      <dgm:spPr/>
      <dgm:t>
        <a:bodyPr/>
        <a:lstStyle/>
        <a:p>
          <a:endParaRPr lang="ru-RU"/>
        </a:p>
      </dgm:t>
    </dgm:pt>
    <dgm:pt modelId="{B100ECC3-9259-4F6B-B774-83D5093105B3}">
      <dgm:prSet/>
      <dgm:spPr/>
      <dgm:t>
        <a:bodyPr/>
        <a:lstStyle/>
        <a:p>
          <a:r>
            <a:rPr lang="ru-RU"/>
            <a:t>выявление источников и объемов информации, необходимых для оценки уровня инвестиционных рисков; </a:t>
          </a:r>
        </a:p>
      </dgm:t>
    </dgm:pt>
    <dgm:pt modelId="{6F46CCBC-FD50-45A9-9E24-9184648AB5F8}" type="parTrans" cxnId="{E1076B67-070F-42F1-AA96-456B8ECB8ABD}">
      <dgm:prSet/>
      <dgm:spPr/>
      <dgm:t>
        <a:bodyPr/>
        <a:lstStyle/>
        <a:p>
          <a:endParaRPr lang="ru-RU"/>
        </a:p>
      </dgm:t>
    </dgm:pt>
    <dgm:pt modelId="{4D0C6CF4-ABF5-4747-959A-7CD4834F9225}" type="sibTrans" cxnId="{E1076B67-070F-42F1-AA96-456B8ECB8ABD}">
      <dgm:prSet/>
      <dgm:spPr/>
      <dgm:t>
        <a:bodyPr/>
        <a:lstStyle/>
        <a:p>
          <a:endParaRPr lang="ru-RU"/>
        </a:p>
      </dgm:t>
    </dgm:pt>
    <dgm:pt modelId="{6FBB8EED-55B2-416F-A362-C6E9CF3C13F4}">
      <dgm:prSet/>
      <dgm:spPr/>
      <dgm:t>
        <a:bodyPr/>
        <a:lstStyle/>
        <a:p>
          <a:r>
            <a:rPr lang="ru-RU"/>
            <a:t>определение критериев и способов анализа рисков; </a:t>
          </a:r>
        </a:p>
      </dgm:t>
    </dgm:pt>
    <dgm:pt modelId="{EA4CA1B7-6ABE-4E61-BAD5-C8B6FA677696}" type="parTrans" cxnId="{24FBA406-D96D-4329-8ADD-462DAC02B37B}">
      <dgm:prSet/>
      <dgm:spPr/>
      <dgm:t>
        <a:bodyPr/>
        <a:lstStyle/>
        <a:p>
          <a:endParaRPr lang="ru-RU"/>
        </a:p>
      </dgm:t>
    </dgm:pt>
    <dgm:pt modelId="{F7885FD0-673A-4FC4-9BB5-A7E3436750BF}" type="sibTrans" cxnId="{24FBA406-D96D-4329-8ADD-462DAC02B37B}">
      <dgm:prSet/>
      <dgm:spPr/>
      <dgm:t>
        <a:bodyPr/>
        <a:lstStyle/>
        <a:p>
          <a:endParaRPr lang="ru-RU"/>
        </a:p>
      </dgm:t>
    </dgm:pt>
    <dgm:pt modelId="{4D349815-028A-448C-B88E-3AA5C761F973}">
      <dgm:prSet/>
      <dgm:spPr/>
      <dgm:t>
        <a:bodyPr/>
        <a:lstStyle/>
        <a:p>
          <a:r>
            <a:rPr lang="ru-RU"/>
            <a:t>разработку мероприятий по снижению рисков и выбор форм их страхования; </a:t>
          </a:r>
        </a:p>
      </dgm:t>
    </dgm:pt>
    <dgm:pt modelId="{B3AD65AA-4A2A-4BEE-9B9D-7BA9CCC51F46}" type="parTrans" cxnId="{9BF8426F-BA79-4B6F-9C75-69D4A7888C25}">
      <dgm:prSet/>
      <dgm:spPr/>
      <dgm:t>
        <a:bodyPr/>
        <a:lstStyle/>
        <a:p>
          <a:endParaRPr lang="ru-RU"/>
        </a:p>
      </dgm:t>
    </dgm:pt>
    <dgm:pt modelId="{DE4E2D4D-D1CB-4196-B3CE-7F1FC551B82B}" type="sibTrans" cxnId="{9BF8426F-BA79-4B6F-9C75-69D4A7888C25}">
      <dgm:prSet/>
      <dgm:spPr/>
      <dgm:t>
        <a:bodyPr/>
        <a:lstStyle/>
        <a:p>
          <a:endParaRPr lang="ru-RU"/>
        </a:p>
      </dgm:t>
    </dgm:pt>
    <dgm:pt modelId="{C2D32DD3-D24A-4DDA-B4E4-9ECD3A1F07A0}">
      <dgm:prSet/>
      <dgm:spPr/>
      <dgm:t>
        <a:bodyPr/>
        <a:lstStyle/>
        <a:p>
          <a:r>
            <a:rPr lang="ru-RU"/>
            <a:t>ранжирование инвестиционных проектов (финансовых инструментов);</a:t>
          </a:r>
        </a:p>
      </dgm:t>
    </dgm:pt>
    <dgm:pt modelId="{B04550C8-8C33-4442-ACAD-1BAE85AAB91B}" type="parTrans" cxnId="{25D30444-D786-4845-8055-603D5DEFE85B}">
      <dgm:prSet/>
      <dgm:spPr/>
      <dgm:t>
        <a:bodyPr/>
        <a:lstStyle/>
        <a:p>
          <a:endParaRPr lang="ru-RU"/>
        </a:p>
      </dgm:t>
    </dgm:pt>
    <dgm:pt modelId="{2936EA29-817F-418A-BBD0-B4D337864BB2}" type="sibTrans" cxnId="{25D30444-D786-4845-8055-603D5DEFE85B}">
      <dgm:prSet/>
      <dgm:spPr/>
      <dgm:t>
        <a:bodyPr/>
        <a:lstStyle/>
        <a:p>
          <a:endParaRPr lang="ru-RU"/>
        </a:p>
      </dgm:t>
    </dgm:pt>
    <dgm:pt modelId="{80118418-68FF-4A5A-84E1-88E03CF33521}">
      <dgm:prSet/>
      <dgm:spPr/>
      <dgm:t>
        <a:bodyPr/>
        <a:lstStyle/>
        <a:p>
          <a:r>
            <a:rPr lang="ru-RU"/>
            <a:t>мониторинг рисков с целью осуществления необходимой корректировки их значений; </a:t>
          </a:r>
        </a:p>
      </dgm:t>
    </dgm:pt>
    <dgm:pt modelId="{FDEE0D79-020D-4647-B0C1-72E1185DBD7B}" type="parTrans" cxnId="{E7D4FD56-F621-4C73-A189-D1AA19FE2768}">
      <dgm:prSet/>
      <dgm:spPr/>
      <dgm:t>
        <a:bodyPr/>
        <a:lstStyle/>
        <a:p>
          <a:endParaRPr lang="ru-RU"/>
        </a:p>
      </dgm:t>
    </dgm:pt>
    <dgm:pt modelId="{90A5AD20-21C0-40A7-B4F4-EAB21E0BAA05}" type="sibTrans" cxnId="{E7D4FD56-F621-4C73-A189-D1AA19FE2768}">
      <dgm:prSet/>
      <dgm:spPr/>
      <dgm:t>
        <a:bodyPr/>
        <a:lstStyle/>
        <a:p>
          <a:endParaRPr lang="ru-RU"/>
        </a:p>
      </dgm:t>
    </dgm:pt>
    <dgm:pt modelId="{66B80C1F-A8DC-46A2-B5BF-C40B7EE5FA54}">
      <dgm:prSet/>
      <dgm:spPr/>
      <dgm:t>
        <a:bodyPr/>
        <a:lstStyle/>
        <a:p>
          <a:r>
            <a:rPr lang="ru-RU"/>
            <a:t>ретроспективный анализ регулирования рисков. </a:t>
          </a:r>
        </a:p>
      </dgm:t>
    </dgm:pt>
    <dgm:pt modelId="{606E75AF-ED43-41EE-9DDD-AECDD5E1D123}" type="parTrans" cxnId="{C4919CBE-186F-4648-A055-9B92255610B4}">
      <dgm:prSet/>
      <dgm:spPr/>
      <dgm:t>
        <a:bodyPr/>
        <a:lstStyle/>
        <a:p>
          <a:endParaRPr lang="ru-RU"/>
        </a:p>
      </dgm:t>
    </dgm:pt>
    <dgm:pt modelId="{9257C995-8974-4A64-890E-CD1F27941971}" type="sibTrans" cxnId="{C4919CBE-186F-4648-A055-9B92255610B4}">
      <dgm:prSet/>
      <dgm:spPr/>
      <dgm:t>
        <a:bodyPr/>
        <a:lstStyle/>
        <a:p>
          <a:endParaRPr lang="ru-RU"/>
        </a:p>
      </dgm:t>
    </dgm:pt>
    <dgm:pt modelId="{BF0917F4-5726-4B81-B6B4-6A6DC7E75982}" type="pres">
      <dgm:prSet presAssocID="{5D281FA9-FD36-4FDF-ABA5-331FF8FD27F1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FBC09E39-676D-4C62-8978-264CBDC42C91}" type="pres">
      <dgm:prSet presAssocID="{6413D998-5585-4C85-8885-0E4205DEE4A8}" presName="node" presStyleLbl="node1" presStyleIdx="0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1F62D2D-585C-4C76-990F-C46BE98CB0DC}" type="pres">
      <dgm:prSet presAssocID="{29E70AB8-B576-448E-B665-F7A912A31588}" presName="sibTrans" presStyleLbl="sibTrans2D1" presStyleIdx="0" presStyleCnt="6"/>
      <dgm:spPr/>
      <dgm:t>
        <a:bodyPr/>
        <a:lstStyle/>
        <a:p>
          <a:endParaRPr lang="ru-RU"/>
        </a:p>
      </dgm:t>
    </dgm:pt>
    <dgm:pt modelId="{91AD8327-D371-4FC4-8892-9DA6AE40321C}" type="pres">
      <dgm:prSet presAssocID="{29E70AB8-B576-448E-B665-F7A912A31588}" presName="connectorText" presStyleLbl="sibTrans2D1" presStyleIdx="0" presStyleCnt="6"/>
      <dgm:spPr/>
      <dgm:t>
        <a:bodyPr/>
        <a:lstStyle/>
        <a:p>
          <a:endParaRPr lang="ru-RU"/>
        </a:p>
      </dgm:t>
    </dgm:pt>
    <dgm:pt modelId="{00BD39B2-965A-42BB-8E28-97F9895CD158}" type="pres">
      <dgm:prSet presAssocID="{B100ECC3-9259-4F6B-B774-83D5093105B3}" presName="node" presStyleLbl="node1" presStyleIdx="1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2002067-512D-4EBF-B8C3-F1B2E907AF6B}" type="pres">
      <dgm:prSet presAssocID="{4D0C6CF4-ABF5-4747-959A-7CD4834F9225}" presName="sibTrans" presStyleLbl="sibTrans2D1" presStyleIdx="1" presStyleCnt="6"/>
      <dgm:spPr/>
      <dgm:t>
        <a:bodyPr/>
        <a:lstStyle/>
        <a:p>
          <a:endParaRPr lang="ru-RU"/>
        </a:p>
      </dgm:t>
    </dgm:pt>
    <dgm:pt modelId="{3905E9D2-9375-417F-B0EE-9F07C0071085}" type="pres">
      <dgm:prSet presAssocID="{4D0C6CF4-ABF5-4747-959A-7CD4834F9225}" presName="connectorText" presStyleLbl="sibTrans2D1" presStyleIdx="1" presStyleCnt="6"/>
      <dgm:spPr/>
      <dgm:t>
        <a:bodyPr/>
        <a:lstStyle/>
        <a:p>
          <a:endParaRPr lang="ru-RU"/>
        </a:p>
      </dgm:t>
    </dgm:pt>
    <dgm:pt modelId="{A77CE15C-3C71-4560-BBFC-0EA489CE4FD8}" type="pres">
      <dgm:prSet presAssocID="{6FBB8EED-55B2-416F-A362-C6E9CF3C13F4}" presName="node" presStyleLbl="node1" presStyleIdx="2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7BBC500-7CEB-4C29-B00A-18D13E3D9252}" type="pres">
      <dgm:prSet presAssocID="{F7885FD0-673A-4FC4-9BB5-A7E3436750BF}" presName="sibTrans" presStyleLbl="sibTrans2D1" presStyleIdx="2" presStyleCnt="6"/>
      <dgm:spPr/>
      <dgm:t>
        <a:bodyPr/>
        <a:lstStyle/>
        <a:p>
          <a:endParaRPr lang="ru-RU"/>
        </a:p>
      </dgm:t>
    </dgm:pt>
    <dgm:pt modelId="{B8434692-FE03-4530-B90E-FF0808921671}" type="pres">
      <dgm:prSet presAssocID="{F7885FD0-673A-4FC4-9BB5-A7E3436750BF}" presName="connectorText" presStyleLbl="sibTrans2D1" presStyleIdx="2" presStyleCnt="6"/>
      <dgm:spPr/>
      <dgm:t>
        <a:bodyPr/>
        <a:lstStyle/>
        <a:p>
          <a:endParaRPr lang="ru-RU"/>
        </a:p>
      </dgm:t>
    </dgm:pt>
    <dgm:pt modelId="{EABAC968-A476-493F-B6B8-ED4FE5A3B7FA}" type="pres">
      <dgm:prSet presAssocID="{4D349815-028A-448C-B88E-3AA5C761F973}" presName="node" presStyleLbl="node1" presStyleIdx="3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8D82A14-CEC1-4A5E-8C04-973E5967632E}" type="pres">
      <dgm:prSet presAssocID="{DE4E2D4D-D1CB-4196-B3CE-7F1FC551B82B}" presName="sibTrans" presStyleLbl="sibTrans2D1" presStyleIdx="3" presStyleCnt="6"/>
      <dgm:spPr/>
      <dgm:t>
        <a:bodyPr/>
        <a:lstStyle/>
        <a:p>
          <a:endParaRPr lang="ru-RU"/>
        </a:p>
      </dgm:t>
    </dgm:pt>
    <dgm:pt modelId="{3D0E71AC-706E-4665-AA4C-B42504DC1D5C}" type="pres">
      <dgm:prSet presAssocID="{DE4E2D4D-D1CB-4196-B3CE-7F1FC551B82B}" presName="connectorText" presStyleLbl="sibTrans2D1" presStyleIdx="3" presStyleCnt="6"/>
      <dgm:spPr/>
      <dgm:t>
        <a:bodyPr/>
        <a:lstStyle/>
        <a:p>
          <a:endParaRPr lang="ru-RU"/>
        </a:p>
      </dgm:t>
    </dgm:pt>
    <dgm:pt modelId="{FCA03FEF-1501-42AD-B027-5C0ADFA87208}" type="pres">
      <dgm:prSet presAssocID="{C2D32DD3-D24A-4DDA-B4E4-9ECD3A1F07A0}" presName="node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D4C60B9-C733-4602-A888-FB14B3A4EA92}" type="pres">
      <dgm:prSet presAssocID="{2936EA29-817F-418A-BBD0-B4D337864BB2}" presName="sibTrans" presStyleLbl="sibTrans2D1" presStyleIdx="4" presStyleCnt="6"/>
      <dgm:spPr/>
      <dgm:t>
        <a:bodyPr/>
        <a:lstStyle/>
        <a:p>
          <a:endParaRPr lang="ru-RU"/>
        </a:p>
      </dgm:t>
    </dgm:pt>
    <dgm:pt modelId="{FCE38727-E448-4178-A89E-F0487B3CD879}" type="pres">
      <dgm:prSet presAssocID="{2936EA29-817F-418A-BBD0-B4D337864BB2}" presName="connectorText" presStyleLbl="sibTrans2D1" presStyleIdx="4" presStyleCnt="6"/>
      <dgm:spPr/>
      <dgm:t>
        <a:bodyPr/>
        <a:lstStyle/>
        <a:p>
          <a:endParaRPr lang="ru-RU"/>
        </a:p>
      </dgm:t>
    </dgm:pt>
    <dgm:pt modelId="{617E6FDE-EBC2-4F8B-BC0B-5E94D3F356AC}" type="pres">
      <dgm:prSet presAssocID="{80118418-68FF-4A5A-84E1-88E03CF33521}" presName="node" presStyleLbl="node1" presStyleIdx="5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3358192-9973-467C-AC4A-1E9AD92E3572}" type="pres">
      <dgm:prSet presAssocID="{90A5AD20-21C0-40A7-B4F4-EAB21E0BAA05}" presName="sibTrans" presStyleLbl="sibTrans2D1" presStyleIdx="5" presStyleCnt="6"/>
      <dgm:spPr/>
      <dgm:t>
        <a:bodyPr/>
        <a:lstStyle/>
        <a:p>
          <a:endParaRPr lang="ru-RU"/>
        </a:p>
      </dgm:t>
    </dgm:pt>
    <dgm:pt modelId="{88066C1F-8DEE-4A58-8820-DBBB6E981428}" type="pres">
      <dgm:prSet presAssocID="{90A5AD20-21C0-40A7-B4F4-EAB21E0BAA05}" presName="connectorText" presStyleLbl="sibTrans2D1" presStyleIdx="5" presStyleCnt="6"/>
      <dgm:spPr/>
      <dgm:t>
        <a:bodyPr/>
        <a:lstStyle/>
        <a:p>
          <a:endParaRPr lang="ru-RU"/>
        </a:p>
      </dgm:t>
    </dgm:pt>
    <dgm:pt modelId="{1B54A4B8-12D8-4C5A-8A4F-880E99F1C7DB}" type="pres">
      <dgm:prSet presAssocID="{66B80C1F-A8DC-46A2-B5BF-C40B7EE5FA54}" presName="node" presStyleLbl="node1" presStyleIdx="6" presStyleCnt="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C554F4C8-D4B2-4A75-A13F-AB73CFB348E1}" type="presOf" srcId="{29E70AB8-B576-448E-B665-F7A912A31588}" destId="{31F62D2D-585C-4C76-990F-C46BE98CB0DC}" srcOrd="0" destOrd="0" presId="urn:microsoft.com/office/officeart/2005/8/layout/process5"/>
    <dgm:cxn modelId="{E7D4FD56-F621-4C73-A189-D1AA19FE2768}" srcId="{5D281FA9-FD36-4FDF-ABA5-331FF8FD27F1}" destId="{80118418-68FF-4A5A-84E1-88E03CF33521}" srcOrd="5" destOrd="0" parTransId="{FDEE0D79-020D-4647-B0C1-72E1185DBD7B}" sibTransId="{90A5AD20-21C0-40A7-B4F4-EAB21E0BAA05}"/>
    <dgm:cxn modelId="{E426939E-214B-4DA5-B62D-9C16154AA354}" type="presOf" srcId="{80118418-68FF-4A5A-84E1-88E03CF33521}" destId="{617E6FDE-EBC2-4F8B-BC0B-5E94D3F356AC}" srcOrd="0" destOrd="0" presId="urn:microsoft.com/office/officeart/2005/8/layout/process5"/>
    <dgm:cxn modelId="{C2520510-51BE-4EE2-AD33-1C1B32DA9D9C}" type="presOf" srcId="{4D0C6CF4-ABF5-4747-959A-7CD4834F9225}" destId="{42002067-512D-4EBF-B8C3-F1B2E907AF6B}" srcOrd="0" destOrd="0" presId="urn:microsoft.com/office/officeart/2005/8/layout/process5"/>
    <dgm:cxn modelId="{5B6DF96B-E42E-4AF3-9DA7-BA5886A064A0}" type="presOf" srcId="{4D0C6CF4-ABF5-4747-959A-7CD4834F9225}" destId="{3905E9D2-9375-417F-B0EE-9F07C0071085}" srcOrd="1" destOrd="0" presId="urn:microsoft.com/office/officeart/2005/8/layout/process5"/>
    <dgm:cxn modelId="{36F2AA8E-DDA9-4333-BC88-7A0C0915B476}" type="presOf" srcId="{6FBB8EED-55B2-416F-A362-C6E9CF3C13F4}" destId="{A77CE15C-3C71-4560-BBFC-0EA489CE4FD8}" srcOrd="0" destOrd="0" presId="urn:microsoft.com/office/officeart/2005/8/layout/process5"/>
    <dgm:cxn modelId="{1FB815B1-3D52-4240-BC6F-F87842D56921}" type="presOf" srcId="{B100ECC3-9259-4F6B-B774-83D5093105B3}" destId="{00BD39B2-965A-42BB-8E28-97F9895CD158}" srcOrd="0" destOrd="0" presId="urn:microsoft.com/office/officeart/2005/8/layout/process5"/>
    <dgm:cxn modelId="{65D290C3-702F-40E8-B16C-6327EFB21FBC}" type="presOf" srcId="{6413D998-5585-4C85-8885-0E4205DEE4A8}" destId="{FBC09E39-676D-4C62-8978-264CBDC42C91}" srcOrd="0" destOrd="0" presId="urn:microsoft.com/office/officeart/2005/8/layout/process5"/>
    <dgm:cxn modelId="{329FF210-6088-4052-8EA5-6A27AC72FF81}" type="presOf" srcId="{29E70AB8-B576-448E-B665-F7A912A31588}" destId="{91AD8327-D371-4FC4-8892-9DA6AE40321C}" srcOrd="1" destOrd="0" presId="urn:microsoft.com/office/officeart/2005/8/layout/process5"/>
    <dgm:cxn modelId="{E1076B67-070F-42F1-AA96-456B8ECB8ABD}" srcId="{5D281FA9-FD36-4FDF-ABA5-331FF8FD27F1}" destId="{B100ECC3-9259-4F6B-B774-83D5093105B3}" srcOrd="1" destOrd="0" parTransId="{6F46CCBC-FD50-45A9-9E24-9184648AB5F8}" sibTransId="{4D0C6CF4-ABF5-4747-959A-7CD4834F9225}"/>
    <dgm:cxn modelId="{C4919CBE-186F-4648-A055-9B92255610B4}" srcId="{5D281FA9-FD36-4FDF-ABA5-331FF8FD27F1}" destId="{66B80C1F-A8DC-46A2-B5BF-C40B7EE5FA54}" srcOrd="6" destOrd="0" parTransId="{606E75AF-ED43-41EE-9DDD-AECDD5E1D123}" sibTransId="{9257C995-8974-4A64-890E-CD1F27941971}"/>
    <dgm:cxn modelId="{24FBA406-D96D-4329-8ADD-462DAC02B37B}" srcId="{5D281FA9-FD36-4FDF-ABA5-331FF8FD27F1}" destId="{6FBB8EED-55B2-416F-A362-C6E9CF3C13F4}" srcOrd="2" destOrd="0" parTransId="{EA4CA1B7-6ABE-4E61-BAD5-C8B6FA677696}" sibTransId="{F7885FD0-673A-4FC4-9BB5-A7E3436750BF}"/>
    <dgm:cxn modelId="{3577D932-8029-42E3-9A8C-B1988FAA0AB1}" type="presOf" srcId="{DE4E2D4D-D1CB-4196-B3CE-7F1FC551B82B}" destId="{3D0E71AC-706E-4665-AA4C-B42504DC1D5C}" srcOrd="1" destOrd="0" presId="urn:microsoft.com/office/officeart/2005/8/layout/process5"/>
    <dgm:cxn modelId="{2BB65A54-0090-4CC0-8DAD-1FA82FF92C8B}" type="presOf" srcId="{66B80C1F-A8DC-46A2-B5BF-C40B7EE5FA54}" destId="{1B54A4B8-12D8-4C5A-8A4F-880E99F1C7DB}" srcOrd="0" destOrd="0" presId="urn:microsoft.com/office/officeart/2005/8/layout/process5"/>
    <dgm:cxn modelId="{25D30444-D786-4845-8055-603D5DEFE85B}" srcId="{5D281FA9-FD36-4FDF-ABA5-331FF8FD27F1}" destId="{C2D32DD3-D24A-4DDA-B4E4-9ECD3A1F07A0}" srcOrd="4" destOrd="0" parTransId="{B04550C8-8C33-4442-ACAD-1BAE85AAB91B}" sibTransId="{2936EA29-817F-418A-BBD0-B4D337864BB2}"/>
    <dgm:cxn modelId="{E3E465EF-EB0F-4F16-AB61-F3EF4B52C66C}" type="presOf" srcId="{2936EA29-817F-418A-BBD0-B4D337864BB2}" destId="{FCE38727-E448-4178-A89E-F0487B3CD879}" srcOrd="1" destOrd="0" presId="urn:microsoft.com/office/officeart/2005/8/layout/process5"/>
    <dgm:cxn modelId="{9BF8426F-BA79-4B6F-9C75-69D4A7888C25}" srcId="{5D281FA9-FD36-4FDF-ABA5-331FF8FD27F1}" destId="{4D349815-028A-448C-B88E-3AA5C761F973}" srcOrd="3" destOrd="0" parTransId="{B3AD65AA-4A2A-4BEE-9B9D-7BA9CCC51F46}" sibTransId="{DE4E2D4D-D1CB-4196-B3CE-7F1FC551B82B}"/>
    <dgm:cxn modelId="{CD54D077-FCAA-4E73-98E1-CD3C23D9C695}" type="presOf" srcId="{F7885FD0-673A-4FC4-9BB5-A7E3436750BF}" destId="{37BBC500-7CEB-4C29-B00A-18D13E3D9252}" srcOrd="0" destOrd="0" presId="urn:microsoft.com/office/officeart/2005/8/layout/process5"/>
    <dgm:cxn modelId="{9700973F-1985-4CA0-8E75-7A3F7662E3FB}" srcId="{5D281FA9-FD36-4FDF-ABA5-331FF8FD27F1}" destId="{6413D998-5585-4C85-8885-0E4205DEE4A8}" srcOrd="0" destOrd="0" parTransId="{FF9802B5-F6D2-4FE2-AF20-09988041A022}" sibTransId="{29E70AB8-B576-448E-B665-F7A912A31588}"/>
    <dgm:cxn modelId="{5DCBCF38-628C-4E4B-9ACD-00B36AE90104}" type="presOf" srcId="{2936EA29-817F-418A-BBD0-B4D337864BB2}" destId="{7D4C60B9-C733-4602-A888-FB14B3A4EA92}" srcOrd="0" destOrd="0" presId="urn:microsoft.com/office/officeart/2005/8/layout/process5"/>
    <dgm:cxn modelId="{58532F86-32FF-4810-9C94-69B789DD4D63}" type="presOf" srcId="{F7885FD0-673A-4FC4-9BB5-A7E3436750BF}" destId="{B8434692-FE03-4530-B90E-FF0808921671}" srcOrd="1" destOrd="0" presId="urn:microsoft.com/office/officeart/2005/8/layout/process5"/>
    <dgm:cxn modelId="{890E187A-E117-42C5-8E2F-8AFC615C21B5}" type="presOf" srcId="{DE4E2D4D-D1CB-4196-B3CE-7F1FC551B82B}" destId="{98D82A14-CEC1-4A5E-8C04-973E5967632E}" srcOrd="0" destOrd="0" presId="urn:microsoft.com/office/officeart/2005/8/layout/process5"/>
    <dgm:cxn modelId="{C91444B5-048A-4142-BCEA-36F0D7BB7EE7}" type="presOf" srcId="{C2D32DD3-D24A-4DDA-B4E4-9ECD3A1F07A0}" destId="{FCA03FEF-1501-42AD-B027-5C0ADFA87208}" srcOrd="0" destOrd="0" presId="urn:microsoft.com/office/officeart/2005/8/layout/process5"/>
    <dgm:cxn modelId="{B305A2E6-BAA3-44D3-B5CF-3E992B4C8ACF}" type="presOf" srcId="{90A5AD20-21C0-40A7-B4F4-EAB21E0BAA05}" destId="{88066C1F-8DEE-4A58-8820-DBBB6E981428}" srcOrd="1" destOrd="0" presId="urn:microsoft.com/office/officeart/2005/8/layout/process5"/>
    <dgm:cxn modelId="{1D991A8C-281C-4EB7-A781-5009B06AF185}" type="presOf" srcId="{90A5AD20-21C0-40A7-B4F4-EAB21E0BAA05}" destId="{33358192-9973-467C-AC4A-1E9AD92E3572}" srcOrd="0" destOrd="0" presId="urn:microsoft.com/office/officeart/2005/8/layout/process5"/>
    <dgm:cxn modelId="{CD1B584C-BD64-4052-B81E-543C3CE1700D}" type="presOf" srcId="{5D281FA9-FD36-4FDF-ABA5-331FF8FD27F1}" destId="{BF0917F4-5726-4B81-B6B4-6A6DC7E75982}" srcOrd="0" destOrd="0" presId="urn:microsoft.com/office/officeart/2005/8/layout/process5"/>
    <dgm:cxn modelId="{C594C0B3-8094-415B-8571-AECFBF196743}" type="presOf" srcId="{4D349815-028A-448C-B88E-3AA5C761F973}" destId="{EABAC968-A476-493F-B6B8-ED4FE5A3B7FA}" srcOrd="0" destOrd="0" presId="urn:microsoft.com/office/officeart/2005/8/layout/process5"/>
    <dgm:cxn modelId="{37B253E1-E92E-4E6C-BFC9-D0349D3E2F54}" type="presParOf" srcId="{BF0917F4-5726-4B81-B6B4-6A6DC7E75982}" destId="{FBC09E39-676D-4C62-8978-264CBDC42C91}" srcOrd="0" destOrd="0" presId="urn:microsoft.com/office/officeart/2005/8/layout/process5"/>
    <dgm:cxn modelId="{3BDCF7AE-B677-4DEA-9DF6-7E93A7C89A61}" type="presParOf" srcId="{BF0917F4-5726-4B81-B6B4-6A6DC7E75982}" destId="{31F62D2D-585C-4C76-990F-C46BE98CB0DC}" srcOrd="1" destOrd="0" presId="urn:microsoft.com/office/officeart/2005/8/layout/process5"/>
    <dgm:cxn modelId="{268F77F0-C40C-4FCD-AA15-EC79DEE88AF0}" type="presParOf" srcId="{31F62D2D-585C-4C76-990F-C46BE98CB0DC}" destId="{91AD8327-D371-4FC4-8892-9DA6AE40321C}" srcOrd="0" destOrd="0" presId="urn:microsoft.com/office/officeart/2005/8/layout/process5"/>
    <dgm:cxn modelId="{83ED2797-E583-4A26-B49D-3C10363998B6}" type="presParOf" srcId="{BF0917F4-5726-4B81-B6B4-6A6DC7E75982}" destId="{00BD39B2-965A-42BB-8E28-97F9895CD158}" srcOrd="2" destOrd="0" presId="urn:microsoft.com/office/officeart/2005/8/layout/process5"/>
    <dgm:cxn modelId="{6BE3A1D9-F421-4EAB-B9AD-23ED69CE6F32}" type="presParOf" srcId="{BF0917F4-5726-4B81-B6B4-6A6DC7E75982}" destId="{42002067-512D-4EBF-B8C3-F1B2E907AF6B}" srcOrd="3" destOrd="0" presId="urn:microsoft.com/office/officeart/2005/8/layout/process5"/>
    <dgm:cxn modelId="{BEC86A23-668F-4910-AF41-3557603EA0C9}" type="presParOf" srcId="{42002067-512D-4EBF-B8C3-F1B2E907AF6B}" destId="{3905E9D2-9375-417F-B0EE-9F07C0071085}" srcOrd="0" destOrd="0" presId="urn:microsoft.com/office/officeart/2005/8/layout/process5"/>
    <dgm:cxn modelId="{3070B46C-C679-4D04-A77B-880EF8992C7D}" type="presParOf" srcId="{BF0917F4-5726-4B81-B6B4-6A6DC7E75982}" destId="{A77CE15C-3C71-4560-BBFC-0EA489CE4FD8}" srcOrd="4" destOrd="0" presId="urn:microsoft.com/office/officeart/2005/8/layout/process5"/>
    <dgm:cxn modelId="{BF706E7F-6725-4DA0-9880-A09F6DC3E9C9}" type="presParOf" srcId="{BF0917F4-5726-4B81-B6B4-6A6DC7E75982}" destId="{37BBC500-7CEB-4C29-B00A-18D13E3D9252}" srcOrd="5" destOrd="0" presId="urn:microsoft.com/office/officeart/2005/8/layout/process5"/>
    <dgm:cxn modelId="{EFCE2A61-AB40-45B4-8E83-ABB69A8F3491}" type="presParOf" srcId="{37BBC500-7CEB-4C29-B00A-18D13E3D9252}" destId="{B8434692-FE03-4530-B90E-FF0808921671}" srcOrd="0" destOrd="0" presId="urn:microsoft.com/office/officeart/2005/8/layout/process5"/>
    <dgm:cxn modelId="{196275BB-25BA-4C9C-ACF3-93E1899FC3E5}" type="presParOf" srcId="{BF0917F4-5726-4B81-B6B4-6A6DC7E75982}" destId="{EABAC968-A476-493F-B6B8-ED4FE5A3B7FA}" srcOrd="6" destOrd="0" presId="urn:microsoft.com/office/officeart/2005/8/layout/process5"/>
    <dgm:cxn modelId="{4C06415C-458C-4F3C-8E1A-81416B22B9E2}" type="presParOf" srcId="{BF0917F4-5726-4B81-B6B4-6A6DC7E75982}" destId="{98D82A14-CEC1-4A5E-8C04-973E5967632E}" srcOrd="7" destOrd="0" presId="urn:microsoft.com/office/officeart/2005/8/layout/process5"/>
    <dgm:cxn modelId="{D47A858A-4627-47BE-8127-26144C951589}" type="presParOf" srcId="{98D82A14-CEC1-4A5E-8C04-973E5967632E}" destId="{3D0E71AC-706E-4665-AA4C-B42504DC1D5C}" srcOrd="0" destOrd="0" presId="urn:microsoft.com/office/officeart/2005/8/layout/process5"/>
    <dgm:cxn modelId="{50F347B8-E0FF-4E8D-807B-C649969DB166}" type="presParOf" srcId="{BF0917F4-5726-4B81-B6B4-6A6DC7E75982}" destId="{FCA03FEF-1501-42AD-B027-5C0ADFA87208}" srcOrd="8" destOrd="0" presId="urn:microsoft.com/office/officeart/2005/8/layout/process5"/>
    <dgm:cxn modelId="{4E02E1FB-AE09-4131-8CA2-66703B91EC57}" type="presParOf" srcId="{BF0917F4-5726-4B81-B6B4-6A6DC7E75982}" destId="{7D4C60B9-C733-4602-A888-FB14B3A4EA92}" srcOrd="9" destOrd="0" presId="urn:microsoft.com/office/officeart/2005/8/layout/process5"/>
    <dgm:cxn modelId="{08B3556E-9034-4367-95C4-3274D52F3328}" type="presParOf" srcId="{7D4C60B9-C733-4602-A888-FB14B3A4EA92}" destId="{FCE38727-E448-4178-A89E-F0487B3CD879}" srcOrd="0" destOrd="0" presId="urn:microsoft.com/office/officeart/2005/8/layout/process5"/>
    <dgm:cxn modelId="{BA9F0C56-A408-44C1-804B-DFFAF752EF66}" type="presParOf" srcId="{BF0917F4-5726-4B81-B6B4-6A6DC7E75982}" destId="{617E6FDE-EBC2-4F8B-BC0B-5E94D3F356AC}" srcOrd="10" destOrd="0" presId="urn:microsoft.com/office/officeart/2005/8/layout/process5"/>
    <dgm:cxn modelId="{DE373A7B-99E6-424D-8AFC-758E48079B5B}" type="presParOf" srcId="{BF0917F4-5726-4B81-B6B4-6A6DC7E75982}" destId="{33358192-9973-467C-AC4A-1E9AD92E3572}" srcOrd="11" destOrd="0" presId="urn:microsoft.com/office/officeart/2005/8/layout/process5"/>
    <dgm:cxn modelId="{5EAE720D-AB20-40C6-B576-FEFDBED44FC6}" type="presParOf" srcId="{33358192-9973-467C-AC4A-1E9AD92E3572}" destId="{88066C1F-8DEE-4A58-8820-DBBB6E981428}" srcOrd="0" destOrd="0" presId="urn:microsoft.com/office/officeart/2005/8/layout/process5"/>
    <dgm:cxn modelId="{76035E50-CEEB-4B0F-A2F8-2F7D38C5D785}" type="presParOf" srcId="{BF0917F4-5726-4B81-B6B4-6A6DC7E75982}" destId="{1B54A4B8-12D8-4C5A-8A4F-880E99F1C7DB}" srcOrd="12" destOrd="0" presId="urn:microsoft.com/office/officeart/2005/8/layout/process5"/>
  </dgm:cxnLst>
  <dgm:bg/>
  <dgm:whole/>
  <dgm:extLst>
    <a:ext uri="http://schemas.microsoft.com/office/drawing/2008/diagram">
      <dsp:dataModelExt xmlns:dsp="http://schemas.microsoft.com/office/drawing/2008/diagram" relId="rId40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6787FE75-0DF9-46E0-9198-4DDEC99A9D10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E113E760-0B27-4BE8-A284-CED572F6C162}">
      <dgm:prSet phldrT="[Текст]"/>
      <dgm:spPr/>
      <dgm:t>
        <a:bodyPr/>
        <a:lstStyle/>
        <a:p>
          <a:r>
            <a:rPr lang="ru-RU"/>
            <a:t>Цели формирования и управления портфелем облигаций</a:t>
          </a:r>
        </a:p>
      </dgm:t>
    </dgm:pt>
    <dgm:pt modelId="{5D8441AF-BA7E-4667-B633-110C4C31F769}" type="parTrans" cxnId="{1B446B35-A5ED-4CF6-991F-E2A79E1CA3B7}">
      <dgm:prSet/>
      <dgm:spPr/>
      <dgm:t>
        <a:bodyPr/>
        <a:lstStyle/>
        <a:p>
          <a:endParaRPr lang="ru-RU"/>
        </a:p>
      </dgm:t>
    </dgm:pt>
    <dgm:pt modelId="{474B4DF4-7A7A-4056-8456-DD95C69BA55D}" type="sibTrans" cxnId="{1B446B35-A5ED-4CF6-991F-E2A79E1CA3B7}">
      <dgm:prSet/>
      <dgm:spPr/>
      <dgm:t>
        <a:bodyPr/>
        <a:lstStyle/>
        <a:p>
          <a:endParaRPr lang="ru-RU"/>
        </a:p>
      </dgm:t>
    </dgm:pt>
    <dgm:pt modelId="{DC8988C1-66CD-4E2B-99CE-E041236B488B}">
      <dgm:prSet phldrT="[Текст]"/>
      <dgm:spPr/>
      <dgm:t>
        <a:bodyPr/>
        <a:lstStyle/>
        <a:p>
          <a:r>
            <a:rPr lang="ru-RU"/>
            <a:t>получение потока стабильного дохода</a:t>
          </a:r>
        </a:p>
      </dgm:t>
    </dgm:pt>
    <dgm:pt modelId="{B4793211-D625-49C5-91E4-AF5E567B8684}" type="parTrans" cxnId="{AAAF5530-AE9E-4D93-8C04-6E29C72DD725}">
      <dgm:prSet/>
      <dgm:spPr/>
      <dgm:t>
        <a:bodyPr/>
        <a:lstStyle/>
        <a:p>
          <a:endParaRPr lang="ru-RU"/>
        </a:p>
      </dgm:t>
    </dgm:pt>
    <dgm:pt modelId="{FED14020-4064-4BF6-A514-E6117A21A33B}" type="sibTrans" cxnId="{AAAF5530-AE9E-4D93-8C04-6E29C72DD725}">
      <dgm:prSet/>
      <dgm:spPr/>
      <dgm:t>
        <a:bodyPr/>
        <a:lstStyle/>
        <a:p>
          <a:endParaRPr lang="ru-RU"/>
        </a:p>
      </dgm:t>
    </dgm:pt>
    <dgm:pt modelId="{FF998590-48F9-4458-8C7A-8E0303E71962}">
      <dgm:prSet/>
      <dgm:spPr/>
      <dgm:t>
        <a:bodyPr/>
        <a:lstStyle/>
        <a:p>
          <a:r>
            <a:rPr lang="ru-RU"/>
            <a:t>аккумулирование желаемой суммы. </a:t>
          </a:r>
        </a:p>
      </dgm:t>
    </dgm:pt>
    <dgm:pt modelId="{8DBBD0A4-F3B7-4936-9E91-5ECCCAE74593}" type="parTrans" cxnId="{E1C9C652-0535-4033-9B06-E71017134422}">
      <dgm:prSet/>
      <dgm:spPr/>
      <dgm:t>
        <a:bodyPr/>
        <a:lstStyle/>
        <a:p>
          <a:endParaRPr lang="ru-RU"/>
        </a:p>
      </dgm:t>
    </dgm:pt>
    <dgm:pt modelId="{52D86207-155A-4997-9DA8-BB9E2718C57D}" type="sibTrans" cxnId="{E1C9C652-0535-4033-9B06-E71017134422}">
      <dgm:prSet/>
      <dgm:spPr/>
      <dgm:t>
        <a:bodyPr/>
        <a:lstStyle/>
        <a:p>
          <a:endParaRPr lang="ru-RU"/>
        </a:p>
      </dgm:t>
    </dgm:pt>
    <dgm:pt modelId="{1C35B002-786C-4EBD-9F6A-4417191BEEFF}">
      <dgm:prSet/>
      <dgm:spPr/>
      <dgm:t>
        <a:bodyPr/>
        <a:lstStyle/>
        <a:p>
          <a:r>
            <a:rPr lang="ru-RU"/>
            <a:t>увеличение суммарной отдачи</a:t>
          </a:r>
        </a:p>
      </dgm:t>
    </dgm:pt>
    <dgm:pt modelId="{0A7D65AD-4C7C-4F8C-8A13-4136F41ECAC1}" type="parTrans" cxnId="{E354B0DF-1121-4B94-BAFE-3362E7A5FED2}">
      <dgm:prSet/>
      <dgm:spPr/>
      <dgm:t>
        <a:bodyPr/>
        <a:lstStyle/>
        <a:p>
          <a:endParaRPr lang="ru-RU"/>
        </a:p>
      </dgm:t>
    </dgm:pt>
    <dgm:pt modelId="{A8CE40C1-FECA-4DFC-B323-95EADB531312}" type="sibTrans" cxnId="{E354B0DF-1121-4B94-BAFE-3362E7A5FED2}">
      <dgm:prSet/>
      <dgm:spPr/>
      <dgm:t>
        <a:bodyPr/>
        <a:lstStyle/>
        <a:p>
          <a:endParaRPr lang="ru-RU"/>
        </a:p>
      </dgm:t>
    </dgm:pt>
    <dgm:pt modelId="{1FA625FD-BAD0-44A6-A4EE-B4D9C95A8B9A}">
      <dgm:prSet/>
      <dgm:spPr/>
      <dgm:t>
        <a:bodyPr/>
        <a:lstStyle/>
        <a:p>
          <a:r>
            <a:rPr lang="ru-RU"/>
            <a:t>предписание</a:t>
          </a:r>
        </a:p>
      </dgm:t>
    </dgm:pt>
    <dgm:pt modelId="{18B7A44F-4FAB-4341-8BA3-F35615EA000E}" type="parTrans" cxnId="{22924B62-48B6-4CD1-A8D7-97964F8FF379}">
      <dgm:prSet/>
      <dgm:spPr/>
      <dgm:t>
        <a:bodyPr/>
        <a:lstStyle/>
        <a:p>
          <a:endParaRPr lang="ru-RU"/>
        </a:p>
      </dgm:t>
    </dgm:pt>
    <dgm:pt modelId="{44ACA96B-4003-46CA-9510-5B105EF44CA4}" type="sibTrans" cxnId="{22924B62-48B6-4CD1-A8D7-97964F8FF379}">
      <dgm:prSet/>
      <dgm:spPr/>
      <dgm:t>
        <a:bodyPr/>
        <a:lstStyle/>
        <a:p>
          <a:endParaRPr lang="ru-RU"/>
        </a:p>
      </dgm:t>
    </dgm:pt>
    <dgm:pt modelId="{47115A74-DA23-4FE6-A36A-23BA220CDA32}">
      <dgm:prSet/>
      <dgm:spPr/>
      <dgm:t>
        <a:bodyPr/>
        <a:lstStyle/>
        <a:p>
          <a:r>
            <a:rPr lang="ru-RU"/>
            <a:t>иммунизация</a:t>
          </a:r>
        </a:p>
      </dgm:t>
    </dgm:pt>
    <dgm:pt modelId="{F0FA4093-86DE-4972-8DC4-359C527D96B5}" type="parTrans" cxnId="{B4E9307F-6CB1-4BB8-BC2E-D1204E9E15E9}">
      <dgm:prSet/>
      <dgm:spPr/>
      <dgm:t>
        <a:bodyPr/>
        <a:lstStyle/>
        <a:p>
          <a:endParaRPr lang="ru-RU"/>
        </a:p>
      </dgm:t>
    </dgm:pt>
    <dgm:pt modelId="{6E13A8C6-CE9C-4663-8469-433F0973A0C9}" type="sibTrans" cxnId="{B4E9307F-6CB1-4BB8-BC2E-D1204E9E15E9}">
      <dgm:prSet/>
      <dgm:spPr/>
      <dgm:t>
        <a:bodyPr/>
        <a:lstStyle/>
        <a:p>
          <a:endParaRPr lang="ru-RU"/>
        </a:p>
      </dgm:t>
    </dgm:pt>
    <dgm:pt modelId="{82B2E72B-9594-4FCB-A50F-AED0CC48DCC9}" type="pres">
      <dgm:prSet presAssocID="{6787FE75-0DF9-46E0-9198-4DDEC99A9D10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42D0AEE5-BC8F-4554-9C35-CF7F20D371A3}" type="pres">
      <dgm:prSet presAssocID="{E113E760-0B27-4BE8-A284-CED572F6C162}" presName="hierRoot1" presStyleCnt="0"/>
      <dgm:spPr/>
    </dgm:pt>
    <dgm:pt modelId="{5729CC85-4827-4F58-9139-42B3FA66CAD2}" type="pres">
      <dgm:prSet presAssocID="{E113E760-0B27-4BE8-A284-CED572F6C162}" presName="composite" presStyleCnt="0"/>
      <dgm:spPr/>
    </dgm:pt>
    <dgm:pt modelId="{F56BDF02-6DB0-461A-BB99-422DEDD34156}" type="pres">
      <dgm:prSet presAssocID="{E113E760-0B27-4BE8-A284-CED572F6C162}" presName="background" presStyleLbl="node0" presStyleIdx="0" presStyleCnt="1"/>
      <dgm:spPr/>
    </dgm:pt>
    <dgm:pt modelId="{171D5AC3-B349-4E4C-A9E4-4A5561653345}" type="pres">
      <dgm:prSet presAssocID="{E113E760-0B27-4BE8-A284-CED572F6C162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080398C-D19B-4231-A48C-B19A14C95626}" type="pres">
      <dgm:prSet presAssocID="{E113E760-0B27-4BE8-A284-CED572F6C162}" presName="hierChild2" presStyleCnt="0"/>
      <dgm:spPr/>
    </dgm:pt>
    <dgm:pt modelId="{8BC8E5DE-2DC8-40F9-9F50-A1E4B8123984}" type="pres">
      <dgm:prSet presAssocID="{B4793211-D625-49C5-91E4-AF5E567B8684}" presName="Name10" presStyleLbl="parChTrans1D2" presStyleIdx="0" presStyleCnt="3"/>
      <dgm:spPr/>
      <dgm:t>
        <a:bodyPr/>
        <a:lstStyle/>
        <a:p>
          <a:endParaRPr lang="ru-RU"/>
        </a:p>
      </dgm:t>
    </dgm:pt>
    <dgm:pt modelId="{D81F5568-F349-49C7-A9D0-E67F57590056}" type="pres">
      <dgm:prSet presAssocID="{DC8988C1-66CD-4E2B-99CE-E041236B488B}" presName="hierRoot2" presStyleCnt="0"/>
      <dgm:spPr/>
    </dgm:pt>
    <dgm:pt modelId="{06E31B6D-CE6C-4E4A-8951-EA4E97EC525E}" type="pres">
      <dgm:prSet presAssocID="{DC8988C1-66CD-4E2B-99CE-E041236B488B}" presName="composite2" presStyleCnt="0"/>
      <dgm:spPr/>
    </dgm:pt>
    <dgm:pt modelId="{2AC10205-A67C-4F71-A4FA-2FE0592B2F03}" type="pres">
      <dgm:prSet presAssocID="{DC8988C1-66CD-4E2B-99CE-E041236B488B}" presName="background2" presStyleLbl="node2" presStyleIdx="0" presStyleCnt="3"/>
      <dgm:spPr/>
    </dgm:pt>
    <dgm:pt modelId="{1CF16A59-16C9-46DB-81DB-ED8A079D9C8F}" type="pres">
      <dgm:prSet presAssocID="{DC8988C1-66CD-4E2B-99CE-E041236B488B}" presName="text2" presStyleLbl="fgAcc2" presStyleIdx="0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D141EE2-26F4-444F-9375-0F924AB9F5C7}" type="pres">
      <dgm:prSet presAssocID="{DC8988C1-66CD-4E2B-99CE-E041236B488B}" presName="hierChild3" presStyleCnt="0"/>
      <dgm:spPr/>
    </dgm:pt>
    <dgm:pt modelId="{C8666EE7-A05E-46E2-80FC-A88A98D43411}" type="pres">
      <dgm:prSet presAssocID="{8DBBD0A4-F3B7-4936-9E91-5ECCCAE74593}" presName="Name10" presStyleLbl="parChTrans1D2" presStyleIdx="1" presStyleCnt="3"/>
      <dgm:spPr/>
      <dgm:t>
        <a:bodyPr/>
        <a:lstStyle/>
        <a:p>
          <a:endParaRPr lang="ru-RU"/>
        </a:p>
      </dgm:t>
    </dgm:pt>
    <dgm:pt modelId="{15B67B88-3503-4B7C-BAC1-13401FCCB5DE}" type="pres">
      <dgm:prSet presAssocID="{FF998590-48F9-4458-8C7A-8E0303E71962}" presName="hierRoot2" presStyleCnt="0"/>
      <dgm:spPr/>
    </dgm:pt>
    <dgm:pt modelId="{DED75EF0-5557-4B05-B3D2-75145E87B74A}" type="pres">
      <dgm:prSet presAssocID="{FF998590-48F9-4458-8C7A-8E0303E71962}" presName="composite2" presStyleCnt="0"/>
      <dgm:spPr/>
    </dgm:pt>
    <dgm:pt modelId="{606E977F-F549-4546-9BAB-37E392BD5BDF}" type="pres">
      <dgm:prSet presAssocID="{FF998590-48F9-4458-8C7A-8E0303E71962}" presName="background2" presStyleLbl="node2" presStyleIdx="1" presStyleCnt="3"/>
      <dgm:spPr/>
    </dgm:pt>
    <dgm:pt modelId="{2719AEFF-6163-4B0E-98B0-C61F1442414D}" type="pres">
      <dgm:prSet presAssocID="{FF998590-48F9-4458-8C7A-8E0303E71962}" presName="text2" presStyleLbl="fgAcc2" presStyleIdx="1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82F8D4E-CE74-4B24-8C78-00D9B9A5EF13}" type="pres">
      <dgm:prSet presAssocID="{FF998590-48F9-4458-8C7A-8E0303E71962}" presName="hierChild3" presStyleCnt="0"/>
      <dgm:spPr/>
    </dgm:pt>
    <dgm:pt modelId="{633C5B4D-9462-426E-A88A-611607985AB0}" type="pres">
      <dgm:prSet presAssocID="{18B7A44F-4FAB-4341-8BA3-F35615EA000E}" presName="Name17" presStyleLbl="parChTrans1D3" presStyleIdx="0" presStyleCnt="2"/>
      <dgm:spPr/>
      <dgm:t>
        <a:bodyPr/>
        <a:lstStyle/>
        <a:p>
          <a:endParaRPr lang="ru-RU"/>
        </a:p>
      </dgm:t>
    </dgm:pt>
    <dgm:pt modelId="{1B05B37B-397A-4E04-9C5B-6947F9D9BE23}" type="pres">
      <dgm:prSet presAssocID="{1FA625FD-BAD0-44A6-A4EE-B4D9C95A8B9A}" presName="hierRoot3" presStyleCnt="0"/>
      <dgm:spPr/>
    </dgm:pt>
    <dgm:pt modelId="{DFE1950C-55FE-4789-AF4D-C590075F538A}" type="pres">
      <dgm:prSet presAssocID="{1FA625FD-BAD0-44A6-A4EE-B4D9C95A8B9A}" presName="composite3" presStyleCnt="0"/>
      <dgm:spPr/>
    </dgm:pt>
    <dgm:pt modelId="{F581D596-686A-4AFF-8578-A3F0049D80B9}" type="pres">
      <dgm:prSet presAssocID="{1FA625FD-BAD0-44A6-A4EE-B4D9C95A8B9A}" presName="background3" presStyleLbl="node3" presStyleIdx="0" presStyleCnt="2"/>
      <dgm:spPr/>
    </dgm:pt>
    <dgm:pt modelId="{1021D258-EED7-47A2-8F8F-174F71A4BA99}" type="pres">
      <dgm:prSet presAssocID="{1FA625FD-BAD0-44A6-A4EE-B4D9C95A8B9A}" presName="text3" presStyleLbl="fgAcc3" presStyleIdx="0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0945363E-B862-401A-B5C9-3221FC939B75}" type="pres">
      <dgm:prSet presAssocID="{1FA625FD-BAD0-44A6-A4EE-B4D9C95A8B9A}" presName="hierChild4" presStyleCnt="0"/>
      <dgm:spPr/>
    </dgm:pt>
    <dgm:pt modelId="{CBD9FF77-3F97-4CF5-A654-57AD9B1827C9}" type="pres">
      <dgm:prSet presAssocID="{F0FA4093-86DE-4972-8DC4-359C527D96B5}" presName="Name17" presStyleLbl="parChTrans1D3" presStyleIdx="1" presStyleCnt="2"/>
      <dgm:spPr/>
      <dgm:t>
        <a:bodyPr/>
        <a:lstStyle/>
        <a:p>
          <a:endParaRPr lang="ru-RU"/>
        </a:p>
      </dgm:t>
    </dgm:pt>
    <dgm:pt modelId="{A6F51543-7D49-4704-9C82-000FE23CF35C}" type="pres">
      <dgm:prSet presAssocID="{47115A74-DA23-4FE6-A36A-23BA220CDA32}" presName="hierRoot3" presStyleCnt="0"/>
      <dgm:spPr/>
    </dgm:pt>
    <dgm:pt modelId="{33A81369-1F5E-4039-8456-1E10391EFA95}" type="pres">
      <dgm:prSet presAssocID="{47115A74-DA23-4FE6-A36A-23BA220CDA32}" presName="composite3" presStyleCnt="0"/>
      <dgm:spPr/>
    </dgm:pt>
    <dgm:pt modelId="{1917C4D9-44B0-46E8-B62E-4C352A192989}" type="pres">
      <dgm:prSet presAssocID="{47115A74-DA23-4FE6-A36A-23BA220CDA32}" presName="background3" presStyleLbl="node3" presStyleIdx="1" presStyleCnt="2"/>
      <dgm:spPr/>
    </dgm:pt>
    <dgm:pt modelId="{AA15488A-D2D8-40A9-BCB3-30C3DEA963D0}" type="pres">
      <dgm:prSet presAssocID="{47115A74-DA23-4FE6-A36A-23BA220CDA32}" presName="text3" presStyleLbl="fgAcc3" presStyleIdx="1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B38E791-2D23-4079-B5FB-C1BE95E6EDF3}" type="pres">
      <dgm:prSet presAssocID="{47115A74-DA23-4FE6-A36A-23BA220CDA32}" presName="hierChild4" presStyleCnt="0"/>
      <dgm:spPr/>
    </dgm:pt>
    <dgm:pt modelId="{60956B3C-CC15-48F9-B182-7E544916E2D9}" type="pres">
      <dgm:prSet presAssocID="{0A7D65AD-4C7C-4F8C-8A13-4136F41ECAC1}" presName="Name10" presStyleLbl="parChTrans1D2" presStyleIdx="2" presStyleCnt="3"/>
      <dgm:spPr/>
      <dgm:t>
        <a:bodyPr/>
        <a:lstStyle/>
        <a:p>
          <a:endParaRPr lang="ru-RU"/>
        </a:p>
      </dgm:t>
    </dgm:pt>
    <dgm:pt modelId="{8D24C2D8-537B-4D9C-9444-8C906624A9CF}" type="pres">
      <dgm:prSet presAssocID="{1C35B002-786C-4EBD-9F6A-4417191BEEFF}" presName="hierRoot2" presStyleCnt="0"/>
      <dgm:spPr/>
    </dgm:pt>
    <dgm:pt modelId="{A4FDC2C4-36AC-4FC7-BE8B-0DD9FE3E4ED0}" type="pres">
      <dgm:prSet presAssocID="{1C35B002-786C-4EBD-9F6A-4417191BEEFF}" presName="composite2" presStyleCnt="0"/>
      <dgm:spPr/>
    </dgm:pt>
    <dgm:pt modelId="{A58A5C4C-3F52-4CF3-B0F0-C6D4462DFBEE}" type="pres">
      <dgm:prSet presAssocID="{1C35B002-786C-4EBD-9F6A-4417191BEEFF}" presName="background2" presStyleLbl="node2" presStyleIdx="2" presStyleCnt="3"/>
      <dgm:spPr/>
    </dgm:pt>
    <dgm:pt modelId="{621CA07F-02B2-427A-AC8F-9353A5056807}" type="pres">
      <dgm:prSet presAssocID="{1C35B002-786C-4EBD-9F6A-4417191BEEFF}" presName="text2" presStyleLbl="fgAcc2" presStyleIdx="2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12912F5-5F36-474D-B9D1-5A922D1848EE}" type="pres">
      <dgm:prSet presAssocID="{1C35B002-786C-4EBD-9F6A-4417191BEEFF}" presName="hierChild3" presStyleCnt="0"/>
      <dgm:spPr/>
    </dgm:pt>
  </dgm:ptLst>
  <dgm:cxnLst>
    <dgm:cxn modelId="{80C36EB4-8EFC-4737-A468-6F89C3DA6740}" type="presOf" srcId="{1FA625FD-BAD0-44A6-A4EE-B4D9C95A8B9A}" destId="{1021D258-EED7-47A2-8F8F-174F71A4BA99}" srcOrd="0" destOrd="0" presId="urn:microsoft.com/office/officeart/2005/8/layout/hierarchy1"/>
    <dgm:cxn modelId="{B5C981DB-C1A8-43C5-93D0-3B2C5A618E93}" type="presOf" srcId="{DC8988C1-66CD-4E2B-99CE-E041236B488B}" destId="{1CF16A59-16C9-46DB-81DB-ED8A079D9C8F}" srcOrd="0" destOrd="0" presId="urn:microsoft.com/office/officeart/2005/8/layout/hierarchy1"/>
    <dgm:cxn modelId="{AA902A12-EE5A-44A9-8130-F25A99523C94}" type="presOf" srcId="{FF998590-48F9-4458-8C7A-8E0303E71962}" destId="{2719AEFF-6163-4B0E-98B0-C61F1442414D}" srcOrd="0" destOrd="0" presId="urn:microsoft.com/office/officeart/2005/8/layout/hierarchy1"/>
    <dgm:cxn modelId="{4550BAAB-9CA9-4B31-850E-1AF5C7E7961C}" type="presOf" srcId="{1C35B002-786C-4EBD-9F6A-4417191BEEFF}" destId="{621CA07F-02B2-427A-AC8F-9353A5056807}" srcOrd="0" destOrd="0" presId="urn:microsoft.com/office/officeart/2005/8/layout/hierarchy1"/>
    <dgm:cxn modelId="{E1C9C652-0535-4033-9B06-E71017134422}" srcId="{E113E760-0B27-4BE8-A284-CED572F6C162}" destId="{FF998590-48F9-4458-8C7A-8E0303E71962}" srcOrd="1" destOrd="0" parTransId="{8DBBD0A4-F3B7-4936-9E91-5ECCCAE74593}" sibTransId="{52D86207-155A-4997-9DA8-BB9E2718C57D}"/>
    <dgm:cxn modelId="{190877C8-C57B-4994-BB7F-3FA11D022A50}" type="presOf" srcId="{8DBBD0A4-F3B7-4936-9E91-5ECCCAE74593}" destId="{C8666EE7-A05E-46E2-80FC-A88A98D43411}" srcOrd="0" destOrd="0" presId="urn:microsoft.com/office/officeart/2005/8/layout/hierarchy1"/>
    <dgm:cxn modelId="{1B446B35-A5ED-4CF6-991F-E2A79E1CA3B7}" srcId="{6787FE75-0DF9-46E0-9198-4DDEC99A9D10}" destId="{E113E760-0B27-4BE8-A284-CED572F6C162}" srcOrd="0" destOrd="0" parTransId="{5D8441AF-BA7E-4667-B633-110C4C31F769}" sibTransId="{474B4DF4-7A7A-4056-8456-DD95C69BA55D}"/>
    <dgm:cxn modelId="{22924B62-48B6-4CD1-A8D7-97964F8FF379}" srcId="{FF998590-48F9-4458-8C7A-8E0303E71962}" destId="{1FA625FD-BAD0-44A6-A4EE-B4D9C95A8B9A}" srcOrd="0" destOrd="0" parTransId="{18B7A44F-4FAB-4341-8BA3-F35615EA000E}" sibTransId="{44ACA96B-4003-46CA-9510-5B105EF44CA4}"/>
    <dgm:cxn modelId="{DA2BE752-28DA-4A13-804B-534C5382D0C9}" type="presOf" srcId="{6787FE75-0DF9-46E0-9198-4DDEC99A9D10}" destId="{82B2E72B-9594-4FCB-A50F-AED0CC48DCC9}" srcOrd="0" destOrd="0" presId="urn:microsoft.com/office/officeart/2005/8/layout/hierarchy1"/>
    <dgm:cxn modelId="{005734C2-C8C8-42A0-B57A-E6AB7AA28AAA}" type="presOf" srcId="{E113E760-0B27-4BE8-A284-CED572F6C162}" destId="{171D5AC3-B349-4E4C-A9E4-4A5561653345}" srcOrd="0" destOrd="0" presId="urn:microsoft.com/office/officeart/2005/8/layout/hierarchy1"/>
    <dgm:cxn modelId="{4564464D-E914-477E-9D81-4D1B8C3E93BD}" type="presOf" srcId="{0A7D65AD-4C7C-4F8C-8A13-4136F41ECAC1}" destId="{60956B3C-CC15-48F9-B182-7E544916E2D9}" srcOrd="0" destOrd="0" presId="urn:microsoft.com/office/officeart/2005/8/layout/hierarchy1"/>
    <dgm:cxn modelId="{AAAF5530-AE9E-4D93-8C04-6E29C72DD725}" srcId="{E113E760-0B27-4BE8-A284-CED572F6C162}" destId="{DC8988C1-66CD-4E2B-99CE-E041236B488B}" srcOrd="0" destOrd="0" parTransId="{B4793211-D625-49C5-91E4-AF5E567B8684}" sibTransId="{FED14020-4064-4BF6-A514-E6117A21A33B}"/>
    <dgm:cxn modelId="{FEBC4463-4CC1-473E-9277-C9201B5C5CC2}" type="presOf" srcId="{47115A74-DA23-4FE6-A36A-23BA220CDA32}" destId="{AA15488A-D2D8-40A9-BCB3-30C3DEA963D0}" srcOrd="0" destOrd="0" presId="urn:microsoft.com/office/officeart/2005/8/layout/hierarchy1"/>
    <dgm:cxn modelId="{C8DAA6F5-0EA2-44CB-8710-6E3837491B0C}" type="presOf" srcId="{B4793211-D625-49C5-91E4-AF5E567B8684}" destId="{8BC8E5DE-2DC8-40F9-9F50-A1E4B8123984}" srcOrd="0" destOrd="0" presId="urn:microsoft.com/office/officeart/2005/8/layout/hierarchy1"/>
    <dgm:cxn modelId="{E354B0DF-1121-4B94-BAFE-3362E7A5FED2}" srcId="{E113E760-0B27-4BE8-A284-CED572F6C162}" destId="{1C35B002-786C-4EBD-9F6A-4417191BEEFF}" srcOrd="2" destOrd="0" parTransId="{0A7D65AD-4C7C-4F8C-8A13-4136F41ECAC1}" sibTransId="{A8CE40C1-FECA-4DFC-B323-95EADB531312}"/>
    <dgm:cxn modelId="{1707DA78-293C-45CF-8E3D-B9D29E8A4D5C}" type="presOf" srcId="{18B7A44F-4FAB-4341-8BA3-F35615EA000E}" destId="{633C5B4D-9462-426E-A88A-611607985AB0}" srcOrd="0" destOrd="0" presId="urn:microsoft.com/office/officeart/2005/8/layout/hierarchy1"/>
    <dgm:cxn modelId="{89E8A16A-55D2-4383-97DC-B7CADF436AAF}" type="presOf" srcId="{F0FA4093-86DE-4972-8DC4-359C527D96B5}" destId="{CBD9FF77-3F97-4CF5-A654-57AD9B1827C9}" srcOrd="0" destOrd="0" presId="urn:microsoft.com/office/officeart/2005/8/layout/hierarchy1"/>
    <dgm:cxn modelId="{B4E9307F-6CB1-4BB8-BC2E-D1204E9E15E9}" srcId="{FF998590-48F9-4458-8C7A-8E0303E71962}" destId="{47115A74-DA23-4FE6-A36A-23BA220CDA32}" srcOrd="1" destOrd="0" parTransId="{F0FA4093-86DE-4972-8DC4-359C527D96B5}" sibTransId="{6E13A8C6-CE9C-4663-8469-433F0973A0C9}"/>
    <dgm:cxn modelId="{45C166D6-66CC-48CC-BD3D-D71EA909264D}" type="presParOf" srcId="{82B2E72B-9594-4FCB-A50F-AED0CC48DCC9}" destId="{42D0AEE5-BC8F-4554-9C35-CF7F20D371A3}" srcOrd="0" destOrd="0" presId="urn:microsoft.com/office/officeart/2005/8/layout/hierarchy1"/>
    <dgm:cxn modelId="{ADF49140-7E38-42D8-A7B6-BEB5F6B452DE}" type="presParOf" srcId="{42D0AEE5-BC8F-4554-9C35-CF7F20D371A3}" destId="{5729CC85-4827-4F58-9139-42B3FA66CAD2}" srcOrd="0" destOrd="0" presId="urn:microsoft.com/office/officeart/2005/8/layout/hierarchy1"/>
    <dgm:cxn modelId="{92881B17-4CD4-4FD2-9B3E-1D56CD7221C2}" type="presParOf" srcId="{5729CC85-4827-4F58-9139-42B3FA66CAD2}" destId="{F56BDF02-6DB0-461A-BB99-422DEDD34156}" srcOrd="0" destOrd="0" presId="urn:microsoft.com/office/officeart/2005/8/layout/hierarchy1"/>
    <dgm:cxn modelId="{7CD38AB1-5FF0-42C8-B507-1AA8F0AF4016}" type="presParOf" srcId="{5729CC85-4827-4F58-9139-42B3FA66CAD2}" destId="{171D5AC3-B349-4E4C-A9E4-4A5561653345}" srcOrd="1" destOrd="0" presId="urn:microsoft.com/office/officeart/2005/8/layout/hierarchy1"/>
    <dgm:cxn modelId="{2D3354BF-EA79-48BB-BE92-B2849F38A039}" type="presParOf" srcId="{42D0AEE5-BC8F-4554-9C35-CF7F20D371A3}" destId="{5080398C-D19B-4231-A48C-B19A14C95626}" srcOrd="1" destOrd="0" presId="urn:microsoft.com/office/officeart/2005/8/layout/hierarchy1"/>
    <dgm:cxn modelId="{784FD1CE-1D39-489E-A687-4B4ABEB48BFA}" type="presParOf" srcId="{5080398C-D19B-4231-A48C-B19A14C95626}" destId="{8BC8E5DE-2DC8-40F9-9F50-A1E4B8123984}" srcOrd="0" destOrd="0" presId="urn:microsoft.com/office/officeart/2005/8/layout/hierarchy1"/>
    <dgm:cxn modelId="{9E69214D-1F8C-4FFF-9B95-C54EE30D4D0F}" type="presParOf" srcId="{5080398C-D19B-4231-A48C-B19A14C95626}" destId="{D81F5568-F349-49C7-A9D0-E67F57590056}" srcOrd="1" destOrd="0" presId="urn:microsoft.com/office/officeart/2005/8/layout/hierarchy1"/>
    <dgm:cxn modelId="{41CBCD6E-3F26-4439-BD09-32E15CA68928}" type="presParOf" srcId="{D81F5568-F349-49C7-A9D0-E67F57590056}" destId="{06E31B6D-CE6C-4E4A-8951-EA4E97EC525E}" srcOrd="0" destOrd="0" presId="urn:microsoft.com/office/officeart/2005/8/layout/hierarchy1"/>
    <dgm:cxn modelId="{BB0AE9D2-CE12-45A6-A5CA-1ED146272F9D}" type="presParOf" srcId="{06E31B6D-CE6C-4E4A-8951-EA4E97EC525E}" destId="{2AC10205-A67C-4F71-A4FA-2FE0592B2F03}" srcOrd="0" destOrd="0" presId="urn:microsoft.com/office/officeart/2005/8/layout/hierarchy1"/>
    <dgm:cxn modelId="{9F0EAE37-0695-4B94-8DEF-9B10E4CDE596}" type="presParOf" srcId="{06E31B6D-CE6C-4E4A-8951-EA4E97EC525E}" destId="{1CF16A59-16C9-46DB-81DB-ED8A079D9C8F}" srcOrd="1" destOrd="0" presId="urn:microsoft.com/office/officeart/2005/8/layout/hierarchy1"/>
    <dgm:cxn modelId="{8D01FA85-8F3C-4C5F-9B10-47707A9E62A5}" type="presParOf" srcId="{D81F5568-F349-49C7-A9D0-E67F57590056}" destId="{8D141EE2-26F4-444F-9375-0F924AB9F5C7}" srcOrd="1" destOrd="0" presId="urn:microsoft.com/office/officeart/2005/8/layout/hierarchy1"/>
    <dgm:cxn modelId="{BBB9FBAA-37CE-4AD2-99FA-18279BD9D2C4}" type="presParOf" srcId="{5080398C-D19B-4231-A48C-B19A14C95626}" destId="{C8666EE7-A05E-46E2-80FC-A88A98D43411}" srcOrd="2" destOrd="0" presId="urn:microsoft.com/office/officeart/2005/8/layout/hierarchy1"/>
    <dgm:cxn modelId="{1C93FB83-C810-49E6-AAFC-67B0D4C549AC}" type="presParOf" srcId="{5080398C-D19B-4231-A48C-B19A14C95626}" destId="{15B67B88-3503-4B7C-BAC1-13401FCCB5DE}" srcOrd="3" destOrd="0" presId="urn:microsoft.com/office/officeart/2005/8/layout/hierarchy1"/>
    <dgm:cxn modelId="{ABB8044E-17B1-42C7-9957-9FF5B77F62AF}" type="presParOf" srcId="{15B67B88-3503-4B7C-BAC1-13401FCCB5DE}" destId="{DED75EF0-5557-4B05-B3D2-75145E87B74A}" srcOrd="0" destOrd="0" presId="urn:microsoft.com/office/officeart/2005/8/layout/hierarchy1"/>
    <dgm:cxn modelId="{D25C84AE-2F57-4566-8D30-B56E493AC914}" type="presParOf" srcId="{DED75EF0-5557-4B05-B3D2-75145E87B74A}" destId="{606E977F-F549-4546-9BAB-37E392BD5BDF}" srcOrd="0" destOrd="0" presId="urn:microsoft.com/office/officeart/2005/8/layout/hierarchy1"/>
    <dgm:cxn modelId="{1317D7AB-477E-447F-9EC6-9C36E3857D82}" type="presParOf" srcId="{DED75EF0-5557-4B05-B3D2-75145E87B74A}" destId="{2719AEFF-6163-4B0E-98B0-C61F1442414D}" srcOrd="1" destOrd="0" presId="urn:microsoft.com/office/officeart/2005/8/layout/hierarchy1"/>
    <dgm:cxn modelId="{F2A6BB57-F3F6-4329-9C38-47CA132089BD}" type="presParOf" srcId="{15B67B88-3503-4B7C-BAC1-13401FCCB5DE}" destId="{982F8D4E-CE74-4B24-8C78-00D9B9A5EF13}" srcOrd="1" destOrd="0" presId="urn:microsoft.com/office/officeart/2005/8/layout/hierarchy1"/>
    <dgm:cxn modelId="{5CF13A7D-AA58-416F-9084-35F67531549D}" type="presParOf" srcId="{982F8D4E-CE74-4B24-8C78-00D9B9A5EF13}" destId="{633C5B4D-9462-426E-A88A-611607985AB0}" srcOrd="0" destOrd="0" presId="urn:microsoft.com/office/officeart/2005/8/layout/hierarchy1"/>
    <dgm:cxn modelId="{9E267F90-87CB-4881-8409-18A2E312DF94}" type="presParOf" srcId="{982F8D4E-CE74-4B24-8C78-00D9B9A5EF13}" destId="{1B05B37B-397A-4E04-9C5B-6947F9D9BE23}" srcOrd="1" destOrd="0" presId="urn:microsoft.com/office/officeart/2005/8/layout/hierarchy1"/>
    <dgm:cxn modelId="{C6693288-218D-4D00-81CA-B63DCC279AB7}" type="presParOf" srcId="{1B05B37B-397A-4E04-9C5B-6947F9D9BE23}" destId="{DFE1950C-55FE-4789-AF4D-C590075F538A}" srcOrd="0" destOrd="0" presId="urn:microsoft.com/office/officeart/2005/8/layout/hierarchy1"/>
    <dgm:cxn modelId="{730354DC-D159-426E-95C7-BDAAAB6B377C}" type="presParOf" srcId="{DFE1950C-55FE-4789-AF4D-C590075F538A}" destId="{F581D596-686A-4AFF-8578-A3F0049D80B9}" srcOrd="0" destOrd="0" presId="urn:microsoft.com/office/officeart/2005/8/layout/hierarchy1"/>
    <dgm:cxn modelId="{FD11A373-2137-4EFF-8AC5-B6B509EF8C48}" type="presParOf" srcId="{DFE1950C-55FE-4789-AF4D-C590075F538A}" destId="{1021D258-EED7-47A2-8F8F-174F71A4BA99}" srcOrd="1" destOrd="0" presId="urn:microsoft.com/office/officeart/2005/8/layout/hierarchy1"/>
    <dgm:cxn modelId="{40700804-74E8-40B4-98FC-D1BC21B67885}" type="presParOf" srcId="{1B05B37B-397A-4E04-9C5B-6947F9D9BE23}" destId="{0945363E-B862-401A-B5C9-3221FC939B75}" srcOrd="1" destOrd="0" presId="urn:microsoft.com/office/officeart/2005/8/layout/hierarchy1"/>
    <dgm:cxn modelId="{F999737B-CD31-4F40-9D56-2C278448E2B3}" type="presParOf" srcId="{982F8D4E-CE74-4B24-8C78-00D9B9A5EF13}" destId="{CBD9FF77-3F97-4CF5-A654-57AD9B1827C9}" srcOrd="2" destOrd="0" presId="urn:microsoft.com/office/officeart/2005/8/layout/hierarchy1"/>
    <dgm:cxn modelId="{76857B5B-08AF-4A40-87E2-A966FB3E1BC0}" type="presParOf" srcId="{982F8D4E-CE74-4B24-8C78-00D9B9A5EF13}" destId="{A6F51543-7D49-4704-9C82-000FE23CF35C}" srcOrd="3" destOrd="0" presId="urn:microsoft.com/office/officeart/2005/8/layout/hierarchy1"/>
    <dgm:cxn modelId="{66BA9CB1-289D-4564-ADC5-91F7706EFC7A}" type="presParOf" srcId="{A6F51543-7D49-4704-9C82-000FE23CF35C}" destId="{33A81369-1F5E-4039-8456-1E10391EFA95}" srcOrd="0" destOrd="0" presId="urn:microsoft.com/office/officeart/2005/8/layout/hierarchy1"/>
    <dgm:cxn modelId="{B1C0F877-B59C-4A25-A79B-C9C4C5B618CE}" type="presParOf" srcId="{33A81369-1F5E-4039-8456-1E10391EFA95}" destId="{1917C4D9-44B0-46E8-B62E-4C352A192989}" srcOrd="0" destOrd="0" presId="urn:microsoft.com/office/officeart/2005/8/layout/hierarchy1"/>
    <dgm:cxn modelId="{401E6723-D864-4711-A7CF-FF844F11E290}" type="presParOf" srcId="{33A81369-1F5E-4039-8456-1E10391EFA95}" destId="{AA15488A-D2D8-40A9-BCB3-30C3DEA963D0}" srcOrd="1" destOrd="0" presId="urn:microsoft.com/office/officeart/2005/8/layout/hierarchy1"/>
    <dgm:cxn modelId="{E59258A6-CB1B-4D91-B594-88E18EA0165D}" type="presParOf" srcId="{A6F51543-7D49-4704-9C82-000FE23CF35C}" destId="{8B38E791-2D23-4079-B5FB-C1BE95E6EDF3}" srcOrd="1" destOrd="0" presId="urn:microsoft.com/office/officeart/2005/8/layout/hierarchy1"/>
    <dgm:cxn modelId="{F2A75115-6B11-4269-BA69-5B1B106107F1}" type="presParOf" srcId="{5080398C-D19B-4231-A48C-B19A14C95626}" destId="{60956B3C-CC15-48F9-B182-7E544916E2D9}" srcOrd="4" destOrd="0" presId="urn:microsoft.com/office/officeart/2005/8/layout/hierarchy1"/>
    <dgm:cxn modelId="{1058915D-24B7-4904-A341-525A3BD55DA0}" type="presParOf" srcId="{5080398C-D19B-4231-A48C-B19A14C95626}" destId="{8D24C2D8-537B-4D9C-9444-8C906624A9CF}" srcOrd="5" destOrd="0" presId="urn:microsoft.com/office/officeart/2005/8/layout/hierarchy1"/>
    <dgm:cxn modelId="{28BC2441-8132-47F4-9DDA-B8DB00E7C01A}" type="presParOf" srcId="{8D24C2D8-537B-4D9C-9444-8C906624A9CF}" destId="{A4FDC2C4-36AC-4FC7-BE8B-0DD9FE3E4ED0}" srcOrd="0" destOrd="0" presId="urn:microsoft.com/office/officeart/2005/8/layout/hierarchy1"/>
    <dgm:cxn modelId="{FC0231DF-36AD-47A0-BC96-8CF77A22922B}" type="presParOf" srcId="{A4FDC2C4-36AC-4FC7-BE8B-0DD9FE3E4ED0}" destId="{A58A5C4C-3F52-4CF3-B0F0-C6D4462DFBEE}" srcOrd="0" destOrd="0" presId="urn:microsoft.com/office/officeart/2005/8/layout/hierarchy1"/>
    <dgm:cxn modelId="{D31BC2A9-991E-474A-B88D-82921CC6B4DF}" type="presParOf" srcId="{A4FDC2C4-36AC-4FC7-BE8B-0DD9FE3E4ED0}" destId="{621CA07F-02B2-427A-AC8F-9353A5056807}" srcOrd="1" destOrd="0" presId="urn:microsoft.com/office/officeart/2005/8/layout/hierarchy1"/>
    <dgm:cxn modelId="{B97B31D7-0C11-4EC2-B133-F6485C4E6761}" type="presParOf" srcId="{8D24C2D8-537B-4D9C-9444-8C906624A9CF}" destId="{E12912F5-5F36-474D-B9D1-5A922D1848EE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4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38F312-49F8-4BA9-86D3-E4A5BBAB8EEF}">
      <dsp:nvSpPr>
        <dsp:cNvPr id="0" name=""/>
        <dsp:cNvSpPr/>
      </dsp:nvSpPr>
      <dsp:spPr>
        <a:xfrm>
          <a:off x="2633449" y="18489"/>
          <a:ext cx="652938" cy="65293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 baseline="0" smtClean="0">
              <a:latin typeface="Calibri"/>
            </a:rPr>
            <a:t>Анализ 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 baseline="0" smtClean="0">
              <a:latin typeface="Calibri"/>
            </a:rPr>
            <a:t>ценных </a:t>
          </a:r>
        </a:p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 baseline="0" smtClean="0">
              <a:latin typeface="Calibri"/>
            </a:rPr>
            <a:t>бумаг</a:t>
          </a:r>
          <a:endParaRPr lang="ru-RU" sz="600" kern="1200" smtClean="0"/>
        </a:p>
      </dsp:txBody>
      <dsp:txXfrm>
        <a:off x="2633449" y="18489"/>
        <a:ext cx="652938" cy="652938"/>
      </dsp:txXfrm>
    </dsp:sp>
    <dsp:sp modelId="{CE7F38EE-290C-4C7F-8AE8-E605C7E37DA0}">
      <dsp:nvSpPr>
        <dsp:cNvPr id="0" name=""/>
        <dsp:cNvSpPr/>
      </dsp:nvSpPr>
      <dsp:spPr>
        <a:xfrm>
          <a:off x="1097586" y="-389"/>
          <a:ext cx="2447947" cy="2447947"/>
        </a:xfrm>
        <a:prstGeom prst="circularArrow">
          <a:avLst>
            <a:gd name="adj1" fmla="val 5201"/>
            <a:gd name="adj2" fmla="val 335990"/>
            <a:gd name="adj3" fmla="val 21292928"/>
            <a:gd name="adj4" fmla="val 19766514"/>
            <a:gd name="adj5" fmla="val 6068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E2049EB-C59E-4FF7-A8F6-809D765D431E}">
      <dsp:nvSpPr>
        <dsp:cNvPr id="0" name=""/>
        <dsp:cNvSpPr/>
      </dsp:nvSpPr>
      <dsp:spPr>
        <a:xfrm>
          <a:off x="3027976" y="1232719"/>
          <a:ext cx="652938" cy="65293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 baseline="0" smtClean="0">
              <a:latin typeface="Calibri"/>
            </a:rPr>
            <a:t>Формирование инвестиционного портфеля</a:t>
          </a:r>
          <a:endParaRPr lang="ru-RU" sz="600" kern="1200" smtClean="0"/>
        </a:p>
      </dsp:txBody>
      <dsp:txXfrm>
        <a:off x="3027976" y="1232719"/>
        <a:ext cx="652938" cy="652938"/>
      </dsp:txXfrm>
    </dsp:sp>
    <dsp:sp modelId="{826F708F-76E0-4BDD-AB93-B1367CDD5088}">
      <dsp:nvSpPr>
        <dsp:cNvPr id="0" name=""/>
        <dsp:cNvSpPr/>
      </dsp:nvSpPr>
      <dsp:spPr>
        <a:xfrm>
          <a:off x="1097586" y="-389"/>
          <a:ext cx="2447947" cy="2447947"/>
        </a:xfrm>
        <a:prstGeom prst="circularArrow">
          <a:avLst>
            <a:gd name="adj1" fmla="val 5201"/>
            <a:gd name="adj2" fmla="val 335990"/>
            <a:gd name="adj3" fmla="val 4014373"/>
            <a:gd name="adj4" fmla="val 2253731"/>
            <a:gd name="adj5" fmla="val 6068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72205AA-8232-43F8-A807-88BCBF741A3F}">
      <dsp:nvSpPr>
        <dsp:cNvPr id="0" name=""/>
        <dsp:cNvSpPr/>
      </dsp:nvSpPr>
      <dsp:spPr>
        <a:xfrm>
          <a:off x="1995090" y="1983155"/>
          <a:ext cx="652938" cy="65293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 baseline="0" smtClean="0">
              <a:latin typeface="Calibri"/>
            </a:rPr>
            <a:t>Реструктуризация инвестиционного портфеля</a:t>
          </a:r>
          <a:endParaRPr lang="ru-RU" sz="600" kern="1200" smtClean="0"/>
        </a:p>
      </dsp:txBody>
      <dsp:txXfrm>
        <a:off x="1995090" y="1983155"/>
        <a:ext cx="652938" cy="652938"/>
      </dsp:txXfrm>
    </dsp:sp>
    <dsp:sp modelId="{B3801E58-024A-4251-9ABD-AD1B302F31DA}">
      <dsp:nvSpPr>
        <dsp:cNvPr id="0" name=""/>
        <dsp:cNvSpPr/>
      </dsp:nvSpPr>
      <dsp:spPr>
        <a:xfrm>
          <a:off x="1097586" y="-389"/>
          <a:ext cx="2447947" cy="2447947"/>
        </a:xfrm>
        <a:prstGeom prst="circularArrow">
          <a:avLst>
            <a:gd name="adj1" fmla="val 5201"/>
            <a:gd name="adj2" fmla="val 335990"/>
            <a:gd name="adj3" fmla="val 8210279"/>
            <a:gd name="adj4" fmla="val 6449637"/>
            <a:gd name="adj5" fmla="val 6068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9FAB073-3D2E-4283-A439-5429B7B8E683}">
      <dsp:nvSpPr>
        <dsp:cNvPr id="0" name=""/>
        <dsp:cNvSpPr/>
      </dsp:nvSpPr>
      <dsp:spPr>
        <a:xfrm>
          <a:off x="962204" y="1232719"/>
          <a:ext cx="652938" cy="65293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 baseline="0" smtClean="0">
              <a:latin typeface="Calibri"/>
            </a:rPr>
            <a:t>Оценка инвестиционной деятельности</a:t>
          </a:r>
          <a:endParaRPr lang="ru-RU" sz="600" kern="1200" smtClean="0"/>
        </a:p>
      </dsp:txBody>
      <dsp:txXfrm>
        <a:off x="962204" y="1232719"/>
        <a:ext cx="652938" cy="652938"/>
      </dsp:txXfrm>
    </dsp:sp>
    <dsp:sp modelId="{272744A6-2E0D-4BB7-9A82-7F0637BE63D4}">
      <dsp:nvSpPr>
        <dsp:cNvPr id="0" name=""/>
        <dsp:cNvSpPr/>
      </dsp:nvSpPr>
      <dsp:spPr>
        <a:xfrm>
          <a:off x="1097586" y="-389"/>
          <a:ext cx="2447947" cy="2447947"/>
        </a:xfrm>
        <a:prstGeom prst="circularArrow">
          <a:avLst>
            <a:gd name="adj1" fmla="val 5201"/>
            <a:gd name="adj2" fmla="val 335990"/>
            <a:gd name="adj3" fmla="val 12297496"/>
            <a:gd name="adj4" fmla="val 10771082"/>
            <a:gd name="adj5" fmla="val 6068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DD7CFEF-B883-408A-8D6F-A14F995AA020}">
      <dsp:nvSpPr>
        <dsp:cNvPr id="0" name=""/>
        <dsp:cNvSpPr/>
      </dsp:nvSpPr>
      <dsp:spPr>
        <a:xfrm>
          <a:off x="1356732" y="18489"/>
          <a:ext cx="652938" cy="65293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R="0" lvl="0" algn="ctr" defTabSz="2667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 baseline="0" smtClean="0">
              <a:latin typeface="Calibri"/>
            </a:rPr>
            <a:t>Разработка инвестиционной политики</a:t>
          </a:r>
          <a:endParaRPr lang="ru-RU" sz="600" kern="1200" smtClean="0"/>
        </a:p>
      </dsp:txBody>
      <dsp:txXfrm>
        <a:off x="1356732" y="18489"/>
        <a:ext cx="652938" cy="652938"/>
      </dsp:txXfrm>
    </dsp:sp>
    <dsp:sp modelId="{6C140760-4951-41EA-A83D-66266FA10D68}">
      <dsp:nvSpPr>
        <dsp:cNvPr id="0" name=""/>
        <dsp:cNvSpPr/>
      </dsp:nvSpPr>
      <dsp:spPr>
        <a:xfrm>
          <a:off x="1097586" y="-389"/>
          <a:ext cx="2447947" cy="2447947"/>
        </a:xfrm>
        <a:prstGeom prst="circularArrow">
          <a:avLst>
            <a:gd name="adj1" fmla="val 5201"/>
            <a:gd name="adj2" fmla="val 335990"/>
            <a:gd name="adj3" fmla="val 16865362"/>
            <a:gd name="adj4" fmla="val 15198648"/>
            <a:gd name="adj5" fmla="val 6068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BC09E39-676D-4C62-8978-264CBDC42C91}">
      <dsp:nvSpPr>
        <dsp:cNvPr id="0" name=""/>
        <dsp:cNvSpPr/>
      </dsp:nvSpPr>
      <dsp:spPr>
        <a:xfrm>
          <a:off x="406925" y="1446"/>
          <a:ext cx="1229617" cy="7377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идентификацию рисков, возникающих в связи с инвестиционной деятельностью; </a:t>
          </a:r>
        </a:p>
      </dsp:txBody>
      <dsp:txXfrm>
        <a:off x="428534" y="23055"/>
        <a:ext cx="1186399" cy="694552"/>
      </dsp:txXfrm>
    </dsp:sp>
    <dsp:sp modelId="{31F62D2D-585C-4C76-990F-C46BE98CB0DC}">
      <dsp:nvSpPr>
        <dsp:cNvPr id="0" name=""/>
        <dsp:cNvSpPr/>
      </dsp:nvSpPr>
      <dsp:spPr>
        <a:xfrm>
          <a:off x="1744750" y="217858"/>
          <a:ext cx="260679" cy="30494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1744750" y="278847"/>
        <a:ext cx="182475" cy="182967"/>
      </dsp:txXfrm>
    </dsp:sp>
    <dsp:sp modelId="{00BD39B2-965A-42BB-8E28-97F9895CD158}">
      <dsp:nvSpPr>
        <dsp:cNvPr id="0" name=""/>
        <dsp:cNvSpPr/>
      </dsp:nvSpPr>
      <dsp:spPr>
        <a:xfrm>
          <a:off x="2128391" y="1446"/>
          <a:ext cx="1229617" cy="7377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выявление источников и объемов информации, необходимых для оценки уровня инвестиционных рисков; </a:t>
          </a:r>
        </a:p>
      </dsp:txBody>
      <dsp:txXfrm>
        <a:off x="2150000" y="23055"/>
        <a:ext cx="1186399" cy="694552"/>
      </dsp:txXfrm>
    </dsp:sp>
    <dsp:sp modelId="{42002067-512D-4EBF-B8C3-F1B2E907AF6B}">
      <dsp:nvSpPr>
        <dsp:cNvPr id="0" name=""/>
        <dsp:cNvSpPr/>
      </dsp:nvSpPr>
      <dsp:spPr>
        <a:xfrm>
          <a:off x="3466215" y="217858"/>
          <a:ext cx="260679" cy="30494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>
        <a:off x="3466215" y="278847"/>
        <a:ext cx="182475" cy="182967"/>
      </dsp:txXfrm>
    </dsp:sp>
    <dsp:sp modelId="{A77CE15C-3C71-4560-BBFC-0EA489CE4FD8}">
      <dsp:nvSpPr>
        <dsp:cNvPr id="0" name=""/>
        <dsp:cNvSpPr/>
      </dsp:nvSpPr>
      <dsp:spPr>
        <a:xfrm>
          <a:off x="3849856" y="1446"/>
          <a:ext cx="1229617" cy="7377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определение критериев и способов анализа рисков; </a:t>
          </a:r>
        </a:p>
      </dsp:txBody>
      <dsp:txXfrm>
        <a:off x="3871465" y="23055"/>
        <a:ext cx="1186399" cy="694552"/>
      </dsp:txXfrm>
    </dsp:sp>
    <dsp:sp modelId="{37BBC500-7CEB-4C29-B00A-18D13E3D9252}">
      <dsp:nvSpPr>
        <dsp:cNvPr id="0" name=""/>
        <dsp:cNvSpPr/>
      </dsp:nvSpPr>
      <dsp:spPr>
        <a:xfrm rot="5400000">
          <a:off x="4334325" y="825290"/>
          <a:ext cx="260679" cy="30494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 rot="-5400000">
        <a:off x="4373181" y="847423"/>
        <a:ext cx="182967" cy="182475"/>
      </dsp:txXfrm>
    </dsp:sp>
    <dsp:sp modelId="{EABAC968-A476-493F-B6B8-ED4FE5A3B7FA}">
      <dsp:nvSpPr>
        <dsp:cNvPr id="0" name=""/>
        <dsp:cNvSpPr/>
      </dsp:nvSpPr>
      <dsp:spPr>
        <a:xfrm>
          <a:off x="3849856" y="1231064"/>
          <a:ext cx="1229617" cy="7377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разработку мероприятий по снижению рисков и выбор форм их страхования; </a:t>
          </a:r>
        </a:p>
      </dsp:txBody>
      <dsp:txXfrm>
        <a:off x="3871465" y="1252673"/>
        <a:ext cx="1186399" cy="694552"/>
      </dsp:txXfrm>
    </dsp:sp>
    <dsp:sp modelId="{98D82A14-CEC1-4A5E-8C04-973E5967632E}">
      <dsp:nvSpPr>
        <dsp:cNvPr id="0" name=""/>
        <dsp:cNvSpPr/>
      </dsp:nvSpPr>
      <dsp:spPr>
        <a:xfrm rot="10800000">
          <a:off x="3480970" y="1447476"/>
          <a:ext cx="260679" cy="30494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 rot="10800000">
        <a:off x="3559174" y="1508465"/>
        <a:ext cx="182475" cy="182967"/>
      </dsp:txXfrm>
    </dsp:sp>
    <dsp:sp modelId="{FCA03FEF-1501-42AD-B027-5C0ADFA87208}">
      <dsp:nvSpPr>
        <dsp:cNvPr id="0" name=""/>
        <dsp:cNvSpPr/>
      </dsp:nvSpPr>
      <dsp:spPr>
        <a:xfrm>
          <a:off x="2128391" y="1231064"/>
          <a:ext cx="1229617" cy="7377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ранжирование инвестиционных проектов (финансовых инструментов);</a:t>
          </a:r>
        </a:p>
      </dsp:txBody>
      <dsp:txXfrm>
        <a:off x="2150000" y="1252673"/>
        <a:ext cx="1186399" cy="694552"/>
      </dsp:txXfrm>
    </dsp:sp>
    <dsp:sp modelId="{7D4C60B9-C733-4602-A888-FB14B3A4EA92}">
      <dsp:nvSpPr>
        <dsp:cNvPr id="0" name=""/>
        <dsp:cNvSpPr/>
      </dsp:nvSpPr>
      <dsp:spPr>
        <a:xfrm rot="10800000">
          <a:off x="1759505" y="1447476"/>
          <a:ext cx="260679" cy="30494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 rot="10800000">
        <a:off x="1837709" y="1508465"/>
        <a:ext cx="182475" cy="182967"/>
      </dsp:txXfrm>
    </dsp:sp>
    <dsp:sp modelId="{617E6FDE-EBC2-4F8B-BC0B-5E94D3F356AC}">
      <dsp:nvSpPr>
        <dsp:cNvPr id="0" name=""/>
        <dsp:cNvSpPr/>
      </dsp:nvSpPr>
      <dsp:spPr>
        <a:xfrm>
          <a:off x="406925" y="1231064"/>
          <a:ext cx="1229617" cy="7377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мониторинг рисков с целью осуществления необходимой корректировки их значений; </a:t>
          </a:r>
        </a:p>
      </dsp:txBody>
      <dsp:txXfrm>
        <a:off x="428534" y="1252673"/>
        <a:ext cx="1186399" cy="694552"/>
      </dsp:txXfrm>
    </dsp:sp>
    <dsp:sp modelId="{33358192-9973-467C-AC4A-1E9AD92E3572}">
      <dsp:nvSpPr>
        <dsp:cNvPr id="0" name=""/>
        <dsp:cNvSpPr/>
      </dsp:nvSpPr>
      <dsp:spPr>
        <a:xfrm rot="5400000">
          <a:off x="891395" y="2054908"/>
          <a:ext cx="260679" cy="304945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600" kern="1200"/>
        </a:p>
      </dsp:txBody>
      <dsp:txXfrm rot="-5400000">
        <a:off x="930251" y="2077041"/>
        <a:ext cx="182967" cy="182475"/>
      </dsp:txXfrm>
    </dsp:sp>
    <dsp:sp modelId="{1B54A4B8-12D8-4C5A-8A4F-880E99F1C7DB}">
      <dsp:nvSpPr>
        <dsp:cNvPr id="0" name=""/>
        <dsp:cNvSpPr/>
      </dsp:nvSpPr>
      <dsp:spPr>
        <a:xfrm>
          <a:off x="406925" y="2460682"/>
          <a:ext cx="1229617" cy="7377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/>
            <a:t>ретроспективный анализ регулирования рисков. </a:t>
          </a:r>
        </a:p>
      </dsp:txBody>
      <dsp:txXfrm>
        <a:off x="428534" y="2482291"/>
        <a:ext cx="1186399" cy="694552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0956B3C-CC15-48F9-B182-7E544916E2D9}">
      <dsp:nvSpPr>
        <dsp:cNvPr id="0" name=""/>
        <dsp:cNvSpPr/>
      </dsp:nvSpPr>
      <dsp:spPr>
        <a:xfrm>
          <a:off x="2452431" y="744758"/>
          <a:ext cx="1430574" cy="3404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1980"/>
              </a:lnTo>
              <a:lnTo>
                <a:pt x="1430574" y="231980"/>
              </a:lnTo>
              <a:lnTo>
                <a:pt x="1430574" y="34041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D9FF77-3F97-4CF5-A654-57AD9B1827C9}">
      <dsp:nvSpPr>
        <dsp:cNvPr id="0" name=""/>
        <dsp:cNvSpPr/>
      </dsp:nvSpPr>
      <dsp:spPr>
        <a:xfrm>
          <a:off x="2452431" y="1828418"/>
          <a:ext cx="715287" cy="3404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1980"/>
              </a:lnTo>
              <a:lnTo>
                <a:pt x="715287" y="231980"/>
              </a:lnTo>
              <a:lnTo>
                <a:pt x="715287" y="34041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3C5B4D-9462-426E-A88A-611607985AB0}">
      <dsp:nvSpPr>
        <dsp:cNvPr id="0" name=""/>
        <dsp:cNvSpPr/>
      </dsp:nvSpPr>
      <dsp:spPr>
        <a:xfrm>
          <a:off x="1737144" y="1828418"/>
          <a:ext cx="715287" cy="340411"/>
        </a:xfrm>
        <a:custGeom>
          <a:avLst/>
          <a:gdLst/>
          <a:ahLst/>
          <a:cxnLst/>
          <a:rect l="0" t="0" r="0" b="0"/>
          <a:pathLst>
            <a:path>
              <a:moveTo>
                <a:pt x="715287" y="0"/>
              </a:moveTo>
              <a:lnTo>
                <a:pt x="715287" y="231980"/>
              </a:lnTo>
              <a:lnTo>
                <a:pt x="0" y="231980"/>
              </a:lnTo>
              <a:lnTo>
                <a:pt x="0" y="34041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8666EE7-A05E-46E2-80FC-A88A98D43411}">
      <dsp:nvSpPr>
        <dsp:cNvPr id="0" name=""/>
        <dsp:cNvSpPr/>
      </dsp:nvSpPr>
      <dsp:spPr>
        <a:xfrm>
          <a:off x="2406711" y="744758"/>
          <a:ext cx="91440" cy="34041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4041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C8E5DE-2DC8-40F9-9F50-A1E4B8123984}">
      <dsp:nvSpPr>
        <dsp:cNvPr id="0" name=""/>
        <dsp:cNvSpPr/>
      </dsp:nvSpPr>
      <dsp:spPr>
        <a:xfrm>
          <a:off x="1021856" y="744758"/>
          <a:ext cx="1430574" cy="340411"/>
        </a:xfrm>
        <a:custGeom>
          <a:avLst/>
          <a:gdLst/>
          <a:ahLst/>
          <a:cxnLst/>
          <a:rect l="0" t="0" r="0" b="0"/>
          <a:pathLst>
            <a:path>
              <a:moveTo>
                <a:pt x="1430574" y="0"/>
              </a:moveTo>
              <a:lnTo>
                <a:pt x="1430574" y="231980"/>
              </a:lnTo>
              <a:lnTo>
                <a:pt x="0" y="231980"/>
              </a:lnTo>
              <a:lnTo>
                <a:pt x="0" y="34041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56BDF02-6DB0-461A-BB99-422DEDD34156}">
      <dsp:nvSpPr>
        <dsp:cNvPr id="0" name=""/>
        <dsp:cNvSpPr/>
      </dsp:nvSpPr>
      <dsp:spPr>
        <a:xfrm>
          <a:off x="1867196" y="1509"/>
          <a:ext cx="1170470" cy="7432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71D5AC3-B349-4E4C-A9E4-4A5561653345}">
      <dsp:nvSpPr>
        <dsp:cNvPr id="0" name=""/>
        <dsp:cNvSpPr/>
      </dsp:nvSpPr>
      <dsp:spPr>
        <a:xfrm>
          <a:off x="1997248" y="125059"/>
          <a:ext cx="1170470" cy="74324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Цели формирования и управления портфелем облигаций</a:t>
          </a:r>
        </a:p>
      </dsp:txBody>
      <dsp:txXfrm>
        <a:off x="2019017" y="146828"/>
        <a:ext cx="1126932" cy="699710"/>
      </dsp:txXfrm>
    </dsp:sp>
    <dsp:sp modelId="{2AC10205-A67C-4F71-A4FA-2FE0592B2F03}">
      <dsp:nvSpPr>
        <dsp:cNvPr id="0" name=""/>
        <dsp:cNvSpPr/>
      </dsp:nvSpPr>
      <dsp:spPr>
        <a:xfrm>
          <a:off x="436621" y="1085169"/>
          <a:ext cx="1170470" cy="7432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CF16A59-16C9-46DB-81DB-ED8A079D9C8F}">
      <dsp:nvSpPr>
        <dsp:cNvPr id="0" name=""/>
        <dsp:cNvSpPr/>
      </dsp:nvSpPr>
      <dsp:spPr>
        <a:xfrm>
          <a:off x="566673" y="1208719"/>
          <a:ext cx="1170470" cy="74324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получение потока стабильного дохода</a:t>
          </a:r>
        </a:p>
      </dsp:txBody>
      <dsp:txXfrm>
        <a:off x="588442" y="1230488"/>
        <a:ext cx="1126932" cy="699710"/>
      </dsp:txXfrm>
    </dsp:sp>
    <dsp:sp modelId="{606E977F-F549-4546-9BAB-37E392BD5BDF}">
      <dsp:nvSpPr>
        <dsp:cNvPr id="0" name=""/>
        <dsp:cNvSpPr/>
      </dsp:nvSpPr>
      <dsp:spPr>
        <a:xfrm>
          <a:off x="1867196" y="1085169"/>
          <a:ext cx="1170470" cy="7432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19AEFF-6163-4B0E-98B0-C61F1442414D}">
      <dsp:nvSpPr>
        <dsp:cNvPr id="0" name=""/>
        <dsp:cNvSpPr/>
      </dsp:nvSpPr>
      <dsp:spPr>
        <a:xfrm>
          <a:off x="1997248" y="1208719"/>
          <a:ext cx="1170470" cy="74324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аккумулирование желаемой суммы. </a:t>
          </a:r>
        </a:p>
      </dsp:txBody>
      <dsp:txXfrm>
        <a:off x="2019017" y="1230488"/>
        <a:ext cx="1126932" cy="699710"/>
      </dsp:txXfrm>
    </dsp:sp>
    <dsp:sp modelId="{F581D596-686A-4AFF-8578-A3F0049D80B9}">
      <dsp:nvSpPr>
        <dsp:cNvPr id="0" name=""/>
        <dsp:cNvSpPr/>
      </dsp:nvSpPr>
      <dsp:spPr>
        <a:xfrm>
          <a:off x="1151908" y="2168830"/>
          <a:ext cx="1170470" cy="7432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021D258-EED7-47A2-8F8F-174F71A4BA99}">
      <dsp:nvSpPr>
        <dsp:cNvPr id="0" name=""/>
        <dsp:cNvSpPr/>
      </dsp:nvSpPr>
      <dsp:spPr>
        <a:xfrm>
          <a:off x="1281961" y="2292379"/>
          <a:ext cx="1170470" cy="74324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предписание</a:t>
          </a:r>
        </a:p>
      </dsp:txBody>
      <dsp:txXfrm>
        <a:off x="1303730" y="2314148"/>
        <a:ext cx="1126932" cy="699710"/>
      </dsp:txXfrm>
    </dsp:sp>
    <dsp:sp modelId="{1917C4D9-44B0-46E8-B62E-4C352A192989}">
      <dsp:nvSpPr>
        <dsp:cNvPr id="0" name=""/>
        <dsp:cNvSpPr/>
      </dsp:nvSpPr>
      <dsp:spPr>
        <a:xfrm>
          <a:off x="2582483" y="2168830"/>
          <a:ext cx="1170470" cy="7432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A15488A-D2D8-40A9-BCB3-30C3DEA963D0}">
      <dsp:nvSpPr>
        <dsp:cNvPr id="0" name=""/>
        <dsp:cNvSpPr/>
      </dsp:nvSpPr>
      <dsp:spPr>
        <a:xfrm>
          <a:off x="2712535" y="2292379"/>
          <a:ext cx="1170470" cy="74324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иммунизация</a:t>
          </a:r>
        </a:p>
      </dsp:txBody>
      <dsp:txXfrm>
        <a:off x="2734304" y="2314148"/>
        <a:ext cx="1126932" cy="699710"/>
      </dsp:txXfrm>
    </dsp:sp>
    <dsp:sp modelId="{A58A5C4C-3F52-4CF3-B0F0-C6D4462DFBEE}">
      <dsp:nvSpPr>
        <dsp:cNvPr id="0" name=""/>
        <dsp:cNvSpPr/>
      </dsp:nvSpPr>
      <dsp:spPr>
        <a:xfrm>
          <a:off x="3297770" y="1085169"/>
          <a:ext cx="1170470" cy="7432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21CA07F-02B2-427A-AC8F-9353A5056807}">
      <dsp:nvSpPr>
        <dsp:cNvPr id="0" name=""/>
        <dsp:cNvSpPr/>
      </dsp:nvSpPr>
      <dsp:spPr>
        <a:xfrm>
          <a:off x="3427823" y="1208719"/>
          <a:ext cx="1170470" cy="74324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/>
            <a:t>увеличение суммарной отдачи</a:t>
          </a:r>
        </a:p>
      </dsp:txBody>
      <dsp:txXfrm>
        <a:off x="3449592" y="1230488"/>
        <a:ext cx="1126932" cy="69971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1">
  <dgm:title val=""/>
  <dgm:desc val=""/>
  <dgm:catLst>
    <dgm:cat type="cycle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alg type="cycle">
          <dgm:param type="stAng" val="0"/>
          <dgm:param type="spanAng" val="360"/>
        </dgm:alg>
      </dgm:if>
      <dgm:else name="Name2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hoose name="Name3">
      <dgm:if name="Name4" func="var" arg="dir" op="equ" val="norm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if>
      <dgm:else name="Name5">
        <dgm:constrLst>
          <dgm:constr type="diam" val="1"/>
          <dgm:constr type="w" for="ch" forName="node" refType="w"/>
          <dgm:constr type="w" for="ch" ptType="sibTrans" refType="w" refFor="ch" refForName="node" fact="0.5"/>
          <dgm:constr type="h" for="ch" ptType="sibTrans" op="equ"/>
          <dgm:constr type="diam" for="ch" ptType="sibTrans" refType="diam" op="equ" fact="-1"/>
          <dgm:constr type="sibSp" refType="w" refFor="ch" refForName="node" fact="0.15"/>
          <dgm:constr type="w" for="ch" forName="dummy" refType="sibSp" fact="2.8"/>
          <dgm:constr type="primFontSz" for="ch" forName="node" op="equ" val="65"/>
        </dgm:constrLst>
      </dgm:else>
    </dgm:choose>
    <dgm:ruleLst>
      <dgm:rule type="diam" val="INF" fact="NaN" max="NaN"/>
    </dgm:ruleLst>
    <dgm:forEach name="nodesForEach" axis="ch" ptType="node">
      <dgm:choose name="Name6">
        <dgm:if name="Name7" axis="par ch" ptType="doc node" func="cnt" op="gt" val="1">
          <dgm:layoutNode name="dummy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</dgm:if>
        <dgm:else name="Name8"/>
      </dgm:choose>
      <dgm:layoutNode name="node" styleLbl="revTx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Name11" axis="followSib" ptType="sibTrans" hideLastTrans="0" cnt="1">
            <dgm:layoutNode name="sibTrans" styleLbl="node1">
              <dgm:alg type="conn"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begPad"/>
                <dgm:constr type="endPad"/>
              </dgm:constrLst>
              <dgm:ruleLst/>
            </dgm:layoutNode>
          </dgm:forEach>
        </dgm:if>
        <dgm:else name="Name12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5">
  <dgm:title val=""/>
  <dgm:desc val=""/>
  <dgm:catLst>
    <dgm:cat type="process" pri="1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revDir"/>
          <dgm:param type="bkpt" val="endCnv"/>
        </dgm:alg>
      </dgm:if>
      <dgm:else name="Name2">
        <dgm:alg type="snake">
          <dgm:param type="grDir" val="tR"/>
          <dgm:param type="flowDir" val="row"/>
          <dgm:param type="contDir" val="rev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4"/>
      <dgm:constr type="sp" refType="w" refFor="ch" refForName="sibTrans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26</Pages>
  <Words>7475</Words>
  <Characters>42614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8</cp:revision>
  <dcterms:created xsi:type="dcterms:W3CDTF">2018-12-11T06:43:00Z</dcterms:created>
  <dcterms:modified xsi:type="dcterms:W3CDTF">2019-11-17T07:26:00Z</dcterms:modified>
</cp:coreProperties>
</file>